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49"/>
        <w:gridCol w:w="3694"/>
        <w:gridCol w:w="227"/>
      </w:tblGrid>
      <w:tr w:rsidR="00F8643E" w:rsidRPr="008C35B9" w:rsidTr="00A03142">
        <w:trPr>
          <w:trHeight w:val="2268"/>
        </w:trPr>
        <w:tc>
          <w:tcPr>
            <w:tcW w:w="9570" w:type="dxa"/>
            <w:gridSpan w:val="3"/>
          </w:tcPr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ФЕДЕРАЛЬНАЯ СЛУЖБА ГОСУДАРСТВЕННОЙ СТАТИСТИКИ</w:t>
            </w:r>
          </w:p>
          <w:p w:rsidR="00F8643E" w:rsidRPr="008C35B9" w:rsidRDefault="00F8643E" w:rsidP="00A0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ТЕРРИТОРИАЛЬНЫЙ ОРГАН ФЕДЕРАЛЬНОЙ СЛУЖБЫ</w:t>
            </w:r>
          </w:p>
          <w:p w:rsidR="00F8643E" w:rsidRPr="008C35B9" w:rsidRDefault="00F8643E" w:rsidP="00A0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ГОСУДАРСТВЕННОЙ СТАТИСТИКИ</w:t>
            </w:r>
          </w:p>
          <w:p w:rsidR="00F8643E" w:rsidRPr="008C35B9" w:rsidRDefault="00F8643E" w:rsidP="00A031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УДМУРТСКОЙ РЕСПУБЛИКЕ</w:t>
            </w:r>
          </w:p>
          <w:p w:rsidR="00F8643E" w:rsidRPr="008C35B9" w:rsidRDefault="00F8643E" w:rsidP="00A0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3E" w:rsidRPr="008C35B9" w:rsidTr="00A03142">
        <w:trPr>
          <w:trHeight w:val="2853"/>
        </w:trPr>
        <w:tc>
          <w:tcPr>
            <w:tcW w:w="5649" w:type="dxa"/>
          </w:tcPr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Align w:val="center"/>
          </w:tcPr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8643E" w:rsidRPr="004C1BB4" w:rsidRDefault="00F8643E" w:rsidP="00A0314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C1BB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Перепечатке и размножению не подлежит.</w:t>
            </w:r>
          </w:p>
          <w:p w:rsidR="00F8643E" w:rsidRPr="004C1BB4" w:rsidRDefault="00F8643E" w:rsidP="00A03142">
            <w:pPr>
              <w:tabs>
                <w:tab w:val="left" w:pos="6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C1BB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При </w:t>
            </w:r>
            <w:r w:rsidR="008847A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использовании информации ссылка</w:t>
            </w:r>
            <w:r w:rsidRPr="004C1BB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на</w:t>
            </w:r>
          </w:p>
          <w:p w:rsidR="00F8643E" w:rsidRPr="004C1BB4" w:rsidRDefault="00F8643E" w:rsidP="00A03142">
            <w:pPr>
              <w:tabs>
                <w:tab w:val="left" w:pos="6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C1BB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Удмуртстат обязательна.</w:t>
            </w:r>
          </w:p>
          <w:p w:rsidR="00F8643E" w:rsidRPr="008C35B9" w:rsidRDefault="00F8643E" w:rsidP="00A0314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F8643E" w:rsidRPr="008C35B9" w:rsidTr="00A03142">
        <w:tc>
          <w:tcPr>
            <w:tcW w:w="9570" w:type="dxa"/>
            <w:gridSpan w:val="3"/>
            <w:vAlign w:val="center"/>
          </w:tcPr>
          <w:p w:rsidR="00F8643E" w:rsidRPr="008C35B9" w:rsidRDefault="00F8643E" w:rsidP="00A03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C35B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ВНЕШНЕЭКОНОМИЧЕСКАЯ ДЕЯТЕЛЬНОСТЬ </w:t>
            </w:r>
          </w:p>
          <w:p w:rsidR="00F8643E" w:rsidRPr="008C35B9" w:rsidRDefault="00F8643E" w:rsidP="00A031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C35B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УДМУРТСКОЙ РЕСПУБЛИКИ </w:t>
            </w:r>
            <w:r w:rsidR="00C04B2C">
              <w:rPr>
                <w:rFonts w:ascii="Arial" w:eastAsia="Times New Roman" w:hAnsi="Arial" w:cs="Arial"/>
                <w:b/>
                <w:sz w:val="28"/>
                <w:szCs w:val="28"/>
              </w:rPr>
              <w:t>В УСЛОВИЯХ МАКРОЭКОНОМИЧЕСКОЙ НЕСТАБИЛЬНОСТИ</w:t>
            </w:r>
          </w:p>
          <w:p w:rsidR="00F8643E" w:rsidRPr="008C35B9" w:rsidRDefault="00F8643E" w:rsidP="00A031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C35B9">
              <w:rPr>
                <w:rFonts w:ascii="Arial" w:eastAsia="Times New Roman" w:hAnsi="Arial" w:cs="Arial"/>
                <w:b/>
                <w:sz w:val="28"/>
                <w:szCs w:val="28"/>
              </w:rPr>
              <w:t>АНАЛИТИЧЕСКАЯ ЗАПИСКА</w:t>
            </w:r>
          </w:p>
          <w:p w:rsidR="00F8643E" w:rsidRPr="008C35B9" w:rsidRDefault="0077713A" w:rsidP="00A0314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(по каталогу №16</w:t>
            </w:r>
            <w:r w:rsidR="00C04B2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F8643E" w:rsidRPr="008C35B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F8643E" w:rsidRPr="008C35B9" w:rsidRDefault="00F8643E" w:rsidP="00A0314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8643E" w:rsidRPr="008C35B9" w:rsidTr="00A03142">
        <w:tc>
          <w:tcPr>
            <w:tcW w:w="9570" w:type="dxa"/>
            <w:gridSpan w:val="3"/>
            <w:vAlign w:val="bottom"/>
          </w:tcPr>
          <w:p w:rsidR="00F8643E" w:rsidRPr="008C35B9" w:rsidRDefault="00F8643E" w:rsidP="00A031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</w:tc>
      </w:tr>
      <w:tr w:rsidR="00F8643E" w:rsidRPr="008C35B9" w:rsidTr="00A03142">
        <w:trPr>
          <w:trHeight w:val="5556"/>
        </w:trPr>
        <w:tc>
          <w:tcPr>
            <w:tcW w:w="9570" w:type="dxa"/>
            <w:gridSpan w:val="3"/>
            <w:vAlign w:val="bottom"/>
          </w:tcPr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ИЖЕВСК</w:t>
            </w:r>
          </w:p>
          <w:p w:rsidR="00F8643E" w:rsidRPr="008C35B9" w:rsidRDefault="00F8643E" w:rsidP="00A031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C04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8643E" w:rsidRPr="008C35B9" w:rsidTr="00A03142">
        <w:tblPrEx>
          <w:tblLook w:val="01E0"/>
        </w:tblPrEx>
        <w:trPr>
          <w:gridAfter w:val="1"/>
          <w:wAfter w:w="227" w:type="dxa"/>
          <w:trHeight w:val="5103"/>
        </w:trPr>
        <w:tc>
          <w:tcPr>
            <w:tcW w:w="9343" w:type="dxa"/>
            <w:gridSpan w:val="2"/>
          </w:tcPr>
          <w:p w:rsidR="00F8643E" w:rsidRPr="008C35B9" w:rsidRDefault="00F8643E" w:rsidP="00A0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F8643E" w:rsidRDefault="00F8643E" w:rsidP="00A03142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составлена на основании данных о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ешнеторговом обороте, экспорте, </w:t>
            </w: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импорте товаров по данным таможенной статистики</w:t>
            </w:r>
            <w:r w:rsidRPr="0036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таможенной службы</w:t>
            </w:r>
            <w:r w:rsidRPr="0052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с учетом взаимной торговли со странами ЕАЭС.</w:t>
            </w:r>
          </w:p>
          <w:p w:rsidR="00F8643E" w:rsidRPr="008C35B9" w:rsidRDefault="00F8643E" w:rsidP="00A03142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аналитической записке приводится анализ внешнеторговых отношений Удмуртской </w:t>
            </w:r>
            <w:r w:rsidR="007118C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за период с 201</w:t>
            </w:r>
            <w:r w:rsidR="00C04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201</w:t>
            </w:r>
            <w:r w:rsidR="00C04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8643E" w:rsidRPr="008C35B9" w:rsidRDefault="00F8643E" w:rsidP="00A03142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случаях незначительное расхождение между итогом и суммой слагаемых объясняются округлением данных.</w:t>
            </w:r>
          </w:p>
        </w:tc>
      </w:tr>
      <w:tr w:rsidR="00F8643E" w:rsidRPr="008C35B9" w:rsidTr="00A03142">
        <w:tblPrEx>
          <w:tblLook w:val="01E0"/>
        </w:tblPrEx>
        <w:trPr>
          <w:gridAfter w:val="1"/>
          <w:wAfter w:w="227" w:type="dxa"/>
          <w:trHeight w:val="3402"/>
        </w:trPr>
        <w:tc>
          <w:tcPr>
            <w:tcW w:w="9343" w:type="dxa"/>
            <w:gridSpan w:val="2"/>
          </w:tcPr>
          <w:tbl>
            <w:tblPr>
              <w:tblW w:w="0" w:type="auto"/>
              <w:tblLook w:val="04A0"/>
            </w:tblPr>
            <w:tblGrid>
              <w:gridCol w:w="4584"/>
              <w:gridCol w:w="4543"/>
            </w:tblGrid>
            <w:tr w:rsidR="00F8643E" w:rsidRPr="008C35B9" w:rsidTr="00A03142">
              <w:tc>
                <w:tcPr>
                  <w:tcW w:w="4670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Условные обозначения:</w:t>
                  </w:r>
                </w:p>
              </w:tc>
              <w:tc>
                <w:tcPr>
                  <w:tcW w:w="4670" w:type="dxa"/>
                </w:tcPr>
                <w:p w:rsidR="00F8643E" w:rsidRPr="008C35B9" w:rsidRDefault="00F8643E" w:rsidP="00A03142">
                  <w:pPr>
                    <w:tabs>
                      <w:tab w:val="left" w:pos="90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643E" w:rsidRPr="008C35B9" w:rsidTr="00A03142">
              <w:trPr>
                <w:trHeight w:val="566"/>
              </w:trPr>
              <w:tc>
                <w:tcPr>
                  <w:tcW w:w="9340" w:type="dxa"/>
                  <w:gridSpan w:val="2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8C3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явление отсутствует;</w:t>
                  </w:r>
                </w:p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0,0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небольшая величина.</w:t>
                  </w:r>
                </w:p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643E" w:rsidRPr="008C35B9" w:rsidRDefault="00F8643E" w:rsidP="00A03142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3E" w:rsidRPr="008C35B9" w:rsidTr="00A03142">
        <w:tblPrEx>
          <w:tblLook w:val="01E0"/>
        </w:tblPrEx>
        <w:trPr>
          <w:gridAfter w:val="1"/>
          <w:wAfter w:w="227" w:type="dxa"/>
          <w:trHeight w:val="5103"/>
        </w:trPr>
        <w:tc>
          <w:tcPr>
            <w:tcW w:w="9343" w:type="dxa"/>
            <w:gridSpan w:val="2"/>
          </w:tcPr>
          <w:p w:rsidR="00F8643E" w:rsidRPr="008C35B9" w:rsidRDefault="00F8643E" w:rsidP="00A031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сокращения:</w:t>
            </w:r>
          </w:p>
          <w:tbl>
            <w:tblPr>
              <w:tblW w:w="0" w:type="auto"/>
              <w:tblLook w:val="01E0"/>
            </w:tblPr>
            <w:tblGrid>
              <w:gridCol w:w="987"/>
              <w:gridCol w:w="559"/>
              <w:gridCol w:w="7581"/>
            </w:tblGrid>
            <w:tr w:rsidR="00F8643E" w:rsidRPr="008C35B9" w:rsidTr="00A03142">
              <w:tc>
                <w:tcPr>
                  <w:tcW w:w="987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р.         </w:t>
                  </w:r>
                </w:p>
              </w:tc>
              <w:tc>
                <w:tcPr>
                  <w:tcW w:w="559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81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раз;</w:t>
                  </w:r>
                </w:p>
              </w:tc>
            </w:tr>
            <w:tr w:rsidR="00F8643E" w:rsidRPr="008C35B9" w:rsidTr="00A03142">
              <w:tc>
                <w:tcPr>
                  <w:tcW w:w="987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тыс.</w:t>
                  </w:r>
                </w:p>
              </w:tc>
              <w:tc>
                <w:tcPr>
                  <w:tcW w:w="559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81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тысяч;</w:t>
                  </w:r>
                </w:p>
              </w:tc>
            </w:tr>
            <w:tr w:rsidR="00F8643E" w:rsidRPr="008C35B9" w:rsidTr="00A03142">
              <w:tc>
                <w:tcPr>
                  <w:tcW w:w="987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млн.</w:t>
                  </w:r>
                </w:p>
              </w:tc>
              <w:tc>
                <w:tcPr>
                  <w:tcW w:w="559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81" w:type="dxa"/>
                </w:tcPr>
                <w:p w:rsidR="00F8643E" w:rsidRPr="008C35B9" w:rsidRDefault="00F8643E" w:rsidP="00A03142">
                  <w:pPr>
                    <w:tabs>
                      <w:tab w:val="left" w:pos="1080"/>
                      <w:tab w:val="left" w:pos="1185"/>
                      <w:tab w:val="left" w:pos="133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миллион;</w:t>
                  </w:r>
                </w:p>
              </w:tc>
            </w:tr>
            <w:tr w:rsidR="00F8643E" w:rsidRPr="008C35B9" w:rsidTr="00A03142">
              <w:tc>
                <w:tcPr>
                  <w:tcW w:w="987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1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643E" w:rsidRPr="008C35B9" w:rsidTr="00A03142">
              <w:tc>
                <w:tcPr>
                  <w:tcW w:w="987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1" w:type="dxa"/>
                </w:tcPr>
                <w:p w:rsidR="00F8643E" w:rsidRPr="008C35B9" w:rsidRDefault="00F8643E" w:rsidP="00A0314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643E" w:rsidRPr="008C35B9" w:rsidRDefault="00F8643E" w:rsidP="00A0314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sz w:val="24"/>
                <w:szCs w:val="24"/>
              </w:rPr>
            </w:pPr>
          </w:p>
        </w:tc>
      </w:tr>
      <w:tr w:rsidR="00F8643E" w:rsidRPr="008C35B9" w:rsidTr="00A03142">
        <w:tblPrEx>
          <w:tblLook w:val="01E0"/>
        </w:tblPrEx>
        <w:trPr>
          <w:gridAfter w:val="1"/>
          <w:wAfter w:w="227" w:type="dxa"/>
        </w:trPr>
        <w:tc>
          <w:tcPr>
            <w:tcW w:w="9343" w:type="dxa"/>
            <w:gridSpan w:val="2"/>
          </w:tcPr>
          <w:p w:rsidR="00F8643E" w:rsidRPr="008C35B9" w:rsidRDefault="00F8643E" w:rsidP="00A031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за выпуск: </w:t>
            </w: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торговли и услуг</w:t>
            </w:r>
          </w:p>
          <w:p w:rsidR="00F8643E" w:rsidRPr="008C35B9" w:rsidRDefault="00F8643E" w:rsidP="00A0314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sz w:val="24"/>
                <w:szCs w:val="24"/>
              </w:rPr>
            </w:pPr>
            <w:r w:rsidRPr="008C35B9">
              <w:rPr>
                <w:rFonts w:ascii="Times New Roman" w:eastAsia="Times New Roman" w:hAnsi="Times New Roman" w:cs="Times New Roman"/>
                <w:sz w:val="24"/>
                <w:szCs w:val="24"/>
              </w:rPr>
              <w:t>8 (3412) 69-50-59</w:t>
            </w:r>
          </w:p>
        </w:tc>
      </w:tr>
    </w:tbl>
    <w:p w:rsidR="00BF70ED" w:rsidRPr="001C5FC9" w:rsidRDefault="21B2EF95" w:rsidP="21B2E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C9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Международная торговля является одним из основных рычагов, стимулирующих социально-экономическое развитие отдельных</w:t>
      </w:r>
      <w:r w:rsidR="00497B07" w:rsidRPr="001C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eastAsia="Times New Roman" w:hAnsi="Times New Roman" w:cs="Times New Roman"/>
          <w:sz w:val="28"/>
          <w:szCs w:val="28"/>
        </w:rPr>
        <w:t>государств, поэтому без участия страны в интернациональном обмене товарами, услугами, технологиями невозможно формирование здоровой конкурентоспособной экономики.</w:t>
      </w:r>
    </w:p>
    <w:p w:rsidR="00036FA7" w:rsidRPr="001C5FC9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На развитие внешнеторговых отношений оказывают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постоянное влияние множество разнообразных факторов.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С одной стороны современный уровень развития информационно-коммуникационной и транспортной инфраструктуры существенно упрощает ведение деловых переговоров между партнерами из разных стран и позволяет предпринимателям заключать международные коммерческие сделки, буквально не вставая с рабочего места в офисе. С другой стороны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в последние годы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российская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экономика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находится под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мощным влиянием неблагоприятной макроэкономической обстановки. Обострившиеся во второй половине 2014 года отношения между Россией и западными странами, введенные международные экономические санкции и, как следствие, повышенные риски при заключении международных контрактов являются существенными барьерами для предпринимателей, чья деятельность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ориентирована на внешний</w:t>
      </w:r>
      <w:r w:rsidR="00497B07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рынок.</w:t>
      </w:r>
    </w:p>
    <w:p w:rsidR="009A77DF" w:rsidRPr="00CB6EBF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t xml:space="preserve">В связи с затянувшимися неблагоприятными для России в целом и для Удмуртской Республики в частности макроэкономическими процессами в последние </w:t>
      </w:r>
      <w:r w:rsidR="004A0CE8">
        <w:rPr>
          <w:rFonts w:ascii="Times New Roman" w:hAnsi="Times New Roman" w:cs="Times New Roman"/>
          <w:sz w:val="28"/>
          <w:szCs w:val="28"/>
        </w:rPr>
        <w:t>три</w:t>
      </w:r>
      <w:r w:rsidRPr="21B2EF95">
        <w:rPr>
          <w:rFonts w:ascii="Times New Roman" w:hAnsi="Times New Roman" w:cs="Times New Roman"/>
          <w:sz w:val="28"/>
          <w:szCs w:val="28"/>
        </w:rPr>
        <w:t xml:space="preserve"> года объем торговли организаций Удмуртии с зарубежными партнерами значительно сократился, выйдя в 201</w:t>
      </w:r>
      <w:r w:rsidR="004A0CE8">
        <w:rPr>
          <w:rFonts w:ascii="Times New Roman" w:hAnsi="Times New Roman" w:cs="Times New Roman"/>
          <w:sz w:val="28"/>
          <w:szCs w:val="28"/>
        </w:rPr>
        <w:t>7</w:t>
      </w:r>
      <w:r w:rsidRPr="21B2EF95">
        <w:rPr>
          <w:rFonts w:ascii="Times New Roman" w:hAnsi="Times New Roman" w:cs="Times New Roman"/>
          <w:sz w:val="28"/>
          <w:szCs w:val="28"/>
        </w:rPr>
        <w:t xml:space="preserve"> году на минимальный за ан</w:t>
      </w:r>
      <w:r w:rsidR="004A0CE8">
        <w:rPr>
          <w:rFonts w:ascii="Times New Roman" w:hAnsi="Times New Roman" w:cs="Times New Roman"/>
          <w:sz w:val="28"/>
          <w:szCs w:val="28"/>
        </w:rPr>
        <w:t>ализируемый период уровень – 618</w:t>
      </w:r>
      <w:r w:rsidRPr="21B2EF95">
        <w:rPr>
          <w:rFonts w:ascii="Times New Roman" w:hAnsi="Times New Roman" w:cs="Times New Roman"/>
          <w:sz w:val="28"/>
          <w:szCs w:val="28"/>
        </w:rPr>
        <w:t xml:space="preserve"> млн. долларов США. По сравнению с 201</w:t>
      </w:r>
      <w:r w:rsidR="004A0CE8">
        <w:rPr>
          <w:rFonts w:ascii="Times New Roman" w:hAnsi="Times New Roman" w:cs="Times New Roman"/>
          <w:sz w:val="28"/>
          <w:szCs w:val="28"/>
        </w:rPr>
        <w:t>6</w:t>
      </w:r>
      <w:r w:rsidRPr="21B2EF95">
        <w:rPr>
          <w:rFonts w:ascii="Times New Roman" w:hAnsi="Times New Roman" w:cs="Times New Roman"/>
          <w:sz w:val="28"/>
          <w:szCs w:val="28"/>
        </w:rPr>
        <w:t xml:space="preserve"> годом оборот внешней торговли снизился </w:t>
      </w:r>
      <w:r w:rsidR="004A0CE8">
        <w:rPr>
          <w:rFonts w:ascii="Times New Roman" w:hAnsi="Times New Roman" w:cs="Times New Roman"/>
          <w:sz w:val="28"/>
          <w:szCs w:val="28"/>
        </w:rPr>
        <w:t>на 21%</w:t>
      </w:r>
      <w:r w:rsidRPr="21B2EF95">
        <w:rPr>
          <w:rFonts w:ascii="Times New Roman" w:hAnsi="Times New Roman" w:cs="Times New Roman"/>
          <w:sz w:val="28"/>
          <w:szCs w:val="28"/>
        </w:rPr>
        <w:t>, а по сравнению с 201</w:t>
      </w:r>
      <w:r w:rsidR="00AD2F1D">
        <w:rPr>
          <w:rFonts w:ascii="Times New Roman" w:hAnsi="Times New Roman" w:cs="Times New Roman"/>
          <w:sz w:val="28"/>
          <w:szCs w:val="28"/>
        </w:rPr>
        <w:t>3 годом –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B64BBE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21B2EF95">
        <w:rPr>
          <w:rFonts w:ascii="Times New Roman" w:hAnsi="Times New Roman" w:cs="Times New Roman"/>
          <w:sz w:val="28"/>
          <w:szCs w:val="28"/>
        </w:rPr>
        <w:t>в 3 раза (см. рис. 1).</w:t>
      </w:r>
    </w:p>
    <w:p w:rsidR="00A016F2" w:rsidRDefault="00FD140B" w:rsidP="00FD14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140B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86475" cy="32194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65A1" w:rsidRDefault="21B2EF95" w:rsidP="001B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Рис. 1.</w:t>
      </w:r>
      <w:r w:rsidRPr="21B2E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Динамика внешнеторгового оборота Удмуртской Республики </w:t>
      </w:r>
      <w:r w:rsidRPr="21B2E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(млн. долларов США)</w:t>
      </w:r>
    </w:p>
    <w:p w:rsidR="0094367A" w:rsidRDefault="21B2EF95" w:rsidP="21B2EF9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t>Таблица 1</w:t>
      </w:r>
    </w:p>
    <w:p w:rsidR="0094367A" w:rsidRPr="008C35B9" w:rsidRDefault="21B2EF95" w:rsidP="001B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 экспорта и импорта Удмуртской Республики</w:t>
      </w:r>
    </w:p>
    <w:p w:rsidR="0094367A" w:rsidRPr="0094367A" w:rsidRDefault="21B2EF95" w:rsidP="001B56C0">
      <w:pPr>
        <w:tabs>
          <w:tab w:val="left" w:pos="342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</w:pPr>
      <w:r w:rsidRPr="21B2E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(млн. долларов США)</w:t>
      </w:r>
    </w:p>
    <w:tbl>
      <w:tblPr>
        <w:tblW w:w="9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0AF"/>
      </w:tblPr>
      <w:tblGrid>
        <w:gridCol w:w="3369"/>
        <w:gridCol w:w="1247"/>
        <w:gridCol w:w="1247"/>
        <w:gridCol w:w="1247"/>
        <w:gridCol w:w="1247"/>
        <w:gridCol w:w="1247"/>
      </w:tblGrid>
      <w:tr w:rsidR="004A0CE8" w:rsidRPr="008C35B9" w:rsidTr="004A0CE8">
        <w:trPr>
          <w:trHeight w:val="567"/>
        </w:trPr>
        <w:tc>
          <w:tcPr>
            <w:tcW w:w="3369" w:type="dxa"/>
            <w:tcBorders>
              <w:top w:val="dashDotStroked" w:sz="24" w:space="0" w:color="215868"/>
              <w:left w:val="nil"/>
              <w:bottom w:val="single" w:sz="12" w:space="0" w:color="215868"/>
              <w:right w:val="single" w:sz="12" w:space="0" w:color="215868"/>
            </w:tcBorders>
            <w:shd w:val="clear" w:color="auto" w:fill="DAEEF3" w:themeFill="accent5" w:themeFillTint="33"/>
            <w:vAlign w:val="center"/>
          </w:tcPr>
          <w:p w:rsidR="004A0CE8" w:rsidRPr="00931997" w:rsidRDefault="004A0CE8" w:rsidP="00EF1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ashDotStroked" w:sz="24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DAEEF3" w:themeFill="accent5" w:themeFillTint="33"/>
            <w:vAlign w:val="bottom"/>
          </w:tcPr>
          <w:p w:rsidR="004A0CE8" w:rsidRPr="00931997" w:rsidRDefault="004A0CE8" w:rsidP="005F5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1247" w:type="dxa"/>
            <w:tcBorders>
              <w:top w:val="dashDotStroked" w:sz="24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DAEEF3" w:themeFill="accent5" w:themeFillTint="33"/>
            <w:vAlign w:val="bottom"/>
          </w:tcPr>
          <w:p w:rsidR="004A0CE8" w:rsidRPr="00931997" w:rsidRDefault="004A0CE8" w:rsidP="005F5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247" w:type="dxa"/>
            <w:tcBorders>
              <w:top w:val="dashDotStroked" w:sz="24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DAEEF3" w:themeFill="accent5" w:themeFillTint="33"/>
            <w:vAlign w:val="bottom"/>
          </w:tcPr>
          <w:p w:rsidR="004A0CE8" w:rsidRPr="00931997" w:rsidRDefault="004A0CE8" w:rsidP="005F5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247" w:type="dxa"/>
            <w:tcBorders>
              <w:top w:val="dashDotStroked" w:sz="24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DAEEF3" w:themeFill="accent5" w:themeFillTint="33"/>
            <w:vAlign w:val="bottom"/>
          </w:tcPr>
          <w:p w:rsidR="004A0CE8" w:rsidRPr="00931997" w:rsidRDefault="004A0CE8" w:rsidP="005F5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247" w:type="dxa"/>
            <w:tcBorders>
              <w:top w:val="dashDotStroked" w:sz="24" w:space="0" w:color="215868"/>
              <w:left w:val="single" w:sz="12" w:space="0" w:color="215868"/>
              <w:bottom w:val="single" w:sz="12" w:space="0" w:color="215868"/>
              <w:right w:val="nil"/>
            </w:tcBorders>
            <w:shd w:val="clear" w:color="auto" w:fill="DAEEF3" w:themeFill="accent5" w:themeFillTint="33"/>
            <w:vAlign w:val="bottom"/>
          </w:tcPr>
          <w:p w:rsidR="004A0CE8" w:rsidRPr="005F5F5A" w:rsidRDefault="005F5F5A" w:rsidP="21B2EF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2017</w:t>
            </w:r>
          </w:p>
        </w:tc>
      </w:tr>
      <w:tr w:rsidR="004A0CE8" w:rsidRPr="008C35B9" w:rsidTr="005F5F5A">
        <w:trPr>
          <w:cantSplit/>
          <w:trHeight w:val="661"/>
        </w:trPr>
        <w:tc>
          <w:tcPr>
            <w:tcW w:w="3369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Экспорт всего</w:t>
            </w:r>
          </w:p>
        </w:tc>
        <w:tc>
          <w:tcPr>
            <w:tcW w:w="1247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17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173C81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173C81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684,3</w:t>
            </w:r>
          </w:p>
        </w:tc>
        <w:tc>
          <w:tcPr>
            <w:tcW w:w="1247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511,8</w:t>
            </w:r>
          </w:p>
        </w:tc>
        <w:tc>
          <w:tcPr>
            <w:tcW w:w="1247" w:type="dxa"/>
            <w:tcBorders>
              <w:top w:val="single" w:sz="12" w:space="0" w:color="215868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8B79CF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327,9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в страны:</w:t>
            </w:r>
          </w:p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1180,2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444,3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243,9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ближнего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17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73C81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8B79CF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84,0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экспорта во внешнеторговом обороте,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264418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53,0</w:t>
            </w:r>
          </w:p>
        </w:tc>
      </w:tr>
      <w:tr w:rsidR="004A0CE8" w:rsidRPr="008C35B9" w:rsidTr="005F5F5A">
        <w:trPr>
          <w:cantSplit/>
          <w:trHeight w:val="66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Импорт 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270,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8B79CF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290,2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из стран:</w:t>
            </w:r>
          </w:p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341,6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382,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242,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6A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254,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263,9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ближнего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6A53E6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399,4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453,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258,</w:t>
            </w:r>
            <w:r w:rsidR="000E6BE7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8B79CF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26,3</w:t>
            </w:r>
          </w:p>
        </w:tc>
      </w:tr>
      <w:tr w:rsidR="004A0CE8" w:rsidRPr="008C35B9" w:rsidTr="005F5F5A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импорта во внешнеторговом обороте,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37,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264418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4A0CE8" w:rsidRPr="008C35B9" w:rsidTr="005F5F5A">
        <w:trPr>
          <w:trHeight w:val="66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Сальдо внешнеторгового оборота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  <w:r w:rsidR="006A53E6"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AB6513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A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AB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8B79CF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37,7</w:t>
            </w:r>
          </w:p>
        </w:tc>
      </w:tr>
      <w:tr w:rsidR="004A0CE8" w:rsidRPr="008C35B9" w:rsidTr="005F5F5A">
        <w:trPr>
          <w:trHeight w:val="34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странам:</w:t>
            </w:r>
          </w:p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775,6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AB6513" w:rsidP="005F5F5A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AB6513" w:rsidP="005F5F5A">
            <w:pPr>
              <w:tabs>
                <w:tab w:val="decimal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A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189,</w:t>
            </w:r>
            <w:r w:rsid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A0CE8" w:rsidRPr="00931997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-20,0</w:t>
            </w:r>
          </w:p>
        </w:tc>
      </w:tr>
      <w:tr w:rsidR="004A0CE8" w:rsidRPr="008C35B9" w:rsidTr="005F5F5A">
        <w:trPr>
          <w:trHeight w:val="176"/>
        </w:trPr>
        <w:tc>
          <w:tcPr>
            <w:tcW w:w="3369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</w:tcPr>
          <w:p w:rsidR="004A0CE8" w:rsidRPr="00931997" w:rsidRDefault="004A0CE8" w:rsidP="21B2EF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21B2EF95">
              <w:rPr>
                <w:rFonts w:ascii="Times New Roman" w:eastAsia="Times New Roman" w:hAnsi="Times New Roman" w:cs="Times New Roman"/>
                <w:sz w:val="26"/>
                <w:szCs w:val="26"/>
              </w:rPr>
              <w:t>ближнего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="006A53E6"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1247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AB6513" w:rsidP="005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-322,7</w:t>
            </w:r>
          </w:p>
        </w:tc>
        <w:tc>
          <w:tcPr>
            <w:tcW w:w="1247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A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-177,</w:t>
            </w:r>
            <w:r w:rsid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  <w:vAlign w:val="bottom"/>
          </w:tcPr>
          <w:p w:rsidR="004A0CE8" w:rsidRPr="00AB6513" w:rsidRDefault="004A0CE8" w:rsidP="00AB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51,</w:t>
            </w:r>
            <w:r w:rsidR="00AB651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ashDotStroked" w:sz="24" w:space="0" w:color="215868"/>
              <w:right w:val="nil"/>
            </w:tcBorders>
            <w:shd w:val="clear" w:color="auto" w:fill="FFFFFF" w:themeFill="background1"/>
            <w:vAlign w:val="bottom"/>
          </w:tcPr>
          <w:p w:rsidR="004A0CE8" w:rsidRPr="00264418" w:rsidRDefault="00AB6513" w:rsidP="21B2E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57,7</w:t>
            </w:r>
          </w:p>
        </w:tc>
      </w:tr>
    </w:tbl>
    <w:p w:rsidR="00076C89" w:rsidRPr="00AD2F1D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1D">
        <w:rPr>
          <w:rFonts w:ascii="Times New Roman" w:hAnsi="Times New Roman" w:cs="Times New Roman"/>
          <w:sz w:val="28"/>
          <w:szCs w:val="28"/>
        </w:rPr>
        <w:lastRenderedPageBreak/>
        <w:t>Объем продукции, экс</w:t>
      </w:r>
      <w:r w:rsidR="00EA4A9E" w:rsidRPr="00AD2F1D">
        <w:rPr>
          <w:rFonts w:ascii="Times New Roman" w:hAnsi="Times New Roman" w:cs="Times New Roman"/>
          <w:sz w:val="28"/>
          <w:szCs w:val="28"/>
        </w:rPr>
        <w:t>портированной из Удмуртии в 2017</w:t>
      </w:r>
      <w:r w:rsidRPr="00AD2F1D">
        <w:rPr>
          <w:rFonts w:ascii="Times New Roman" w:hAnsi="Times New Roman" w:cs="Times New Roman"/>
          <w:sz w:val="28"/>
          <w:szCs w:val="28"/>
        </w:rPr>
        <w:t xml:space="preserve"> году, уменьшился</w:t>
      </w:r>
      <w:r w:rsidR="00EA4A9E" w:rsidRPr="00AD2F1D">
        <w:rPr>
          <w:rFonts w:ascii="Times New Roman" w:hAnsi="Times New Roman" w:cs="Times New Roman"/>
          <w:sz w:val="28"/>
          <w:szCs w:val="28"/>
        </w:rPr>
        <w:t xml:space="preserve"> более чем</w:t>
      </w:r>
      <w:r w:rsidRPr="00AD2F1D">
        <w:rPr>
          <w:rFonts w:ascii="Times New Roman" w:hAnsi="Times New Roman" w:cs="Times New Roman"/>
          <w:sz w:val="28"/>
          <w:szCs w:val="28"/>
        </w:rPr>
        <w:t xml:space="preserve"> на</w:t>
      </w:r>
      <w:r w:rsidR="0090150E" w:rsidRPr="00AD2F1D">
        <w:rPr>
          <w:rFonts w:ascii="Times New Roman" w:hAnsi="Times New Roman" w:cs="Times New Roman"/>
          <w:sz w:val="28"/>
          <w:szCs w:val="28"/>
        </w:rPr>
        <w:t xml:space="preserve"> </w:t>
      </w:r>
      <w:r w:rsidR="00EA4A9E" w:rsidRPr="00AD2F1D">
        <w:rPr>
          <w:rFonts w:ascii="Times New Roman" w:hAnsi="Times New Roman" w:cs="Times New Roman"/>
          <w:sz w:val="28"/>
          <w:szCs w:val="28"/>
        </w:rPr>
        <w:t>треть</w:t>
      </w:r>
      <w:r w:rsidR="0090150E" w:rsidRPr="00AD2F1D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EA4A9E" w:rsidRPr="00AD2F1D">
        <w:rPr>
          <w:rFonts w:ascii="Times New Roman" w:hAnsi="Times New Roman" w:cs="Times New Roman"/>
          <w:sz w:val="28"/>
          <w:szCs w:val="28"/>
        </w:rPr>
        <w:t>6</w:t>
      </w:r>
      <w:r w:rsidR="0090150E" w:rsidRPr="00AD2F1D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AD2F1D">
        <w:rPr>
          <w:rFonts w:ascii="Times New Roman" w:hAnsi="Times New Roman" w:cs="Times New Roman"/>
          <w:sz w:val="28"/>
          <w:szCs w:val="28"/>
        </w:rPr>
        <w:t xml:space="preserve"> и</w:t>
      </w:r>
      <w:r w:rsidR="00EA4A9E" w:rsidRPr="00AD2F1D">
        <w:rPr>
          <w:rFonts w:ascii="Times New Roman" w:hAnsi="Times New Roman" w:cs="Times New Roman"/>
          <w:sz w:val="28"/>
          <w:szCs w:val="28"/>
        </w:rPr>
        <w:t xml:space="preserve"> </w:t>
      </w:r>
      <w:r w:rsidR="00AD2F1D" w:rsidRPr="00AD2F1D">
        <w:rPr>
          <w:rFonts w:ascii="Times New Roman" w:hAnsi="Times New Roman" w:cs="Times New Roman"/>
          <w:sz w:val="28"/>
          <w:szCs w:val="28"/>
        </w:rPr>
        <w:t>почти</w:t>
      </w:r>
      <w:r w:rsidRPr="00AD2F1D">
        <w:rPr>
          <w:rFonts w:ascii="Times New Roman" w:hAnsi="Times New Roman" w:cs="Times New Roman"/>
          <w:sz w:val="28"/>
          <w:szCs w:val="28"/>
        </w:rPr>
        <w:t xml:space="preserve"> в </w:t>
      </w:r>
      <w:r w:rsidR="00AD2F1D" w:rsidRPr="00AD2F1D">
        <w:rPr>
          <w:rFonts w:ascii="Times New Roman" w:hAnsi="Times New Roman" w:cs="Times New Roman"/>
          <w:sz w:val="28"/>
          <w:szCs w:val="28"/>
        </w:rPr>
        <w:t>4</w:t>
      </w:r>
      <w:r w:rsidRPr="00AD2F1D">
        <w:rPr>
          <w:rFonts w:ascii="Times New Roman" w:hAnsi="Times New Roman" w:cs="Times New Roman"/>
          <w:sz w:val="28"/>
          <w:szCs w:val="28"/>
        </w:rPr>
        <w:t xml:space="preserve"> раза по сравнению с</w:t>
      </w:r>
      <w:r w:rsidR="00AD2F1D" w:rsidRPr="00AD2F1D">
        <w:rPr>
          <w:rFonts w:ascii="Times New Roman" w:hAnsi="Times New Roman" w:cs="Times New Roman"/>
          <w:sz w:val="28"/>
          <w:szCs w:val="28"/>
        </w:rPr>
        <w:t xml:space="preserve"> 2013 </w:t>
      </w:r>
      <w:r w:rsidRPr="00AD2F1D">
        <w:rPr>
          <w:rFonts w:ascii="Times New Roman" w:hAnsi="Times New Roman" w:cs="Times New Roman"/>
          <w:sz w:val="28"/>
          <w:szCs w:val="28"/>
        </w:rPr>
        <w:t>год</w:t>
      </w:r>
      <w:r w:rsidR="00AD2F1D">
        <w:rPr>
          <w:rFonts w:ascii="Times New Roman" w:hAnsi="Times New Roman" w:cs="Times New Roman"/>
          <w:sz w:val="28"/>
          <w:szCs w:val="28"/>
        </w:rPr>
        <w:t>ом</w:t>
      </w:r>
      <w:r w:rsidRPr="00AD2F1D">
        <w:rPr>
          <w:rFonts w:ascii="Times New Roman" w:hAnsi="Times New Roman" w:cs="Times New Roman"/>
          <w:sz w:val="28"/>
          <w:szCs w:val="28"/>
        </w:rPr>
        <w:t>.</w:t>
      </w:r>
    </w:p>
    <w:p w:rsidR="00CA05F6" w:rsidRDefault="21B2EF95" w:rsidP="21B2EF95">
      <w:pPr>
        <w:spacing w:before="24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t>Таблица 2</w:t>
      </w:r>
    </w:p>
    <w:p w:rsidR="00CA05F6" w:rsidRDefault="21B2EF95" w:rsidP="001B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экспорта по основным группам товаров</w:t>
      </w:r>
    </w:p>
    <w:p w:rsidR="00CA05F6" w:rsidRPr="00CA05F6" w:rsidRDefault="21B2EF95" w:rsidP="001B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(млн. долларов США)</w:t>
      </w:r>
    </w:p>
    <w:tbl>
      <w:tblPr>
        <w:tblW w:w="95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35"/>
        <w:gridCol w:w="935"/>
        <w:gridCol w:w="935"/>
        <w:gridCol w:w="935"/>
        <w:gridCol w:w="935"/>
        <w:gridCol w:w="992"/>
        <w:gridCol w:w="993"/>
      </w:tblGrid>
      <w:tr w:rsidR="00786B4B" w:rsidRPr="00AC214B" w:rsidTr="00786B4B">
        <w:trPr>
          <w:cantSplit/>
        </w:trPr>
        <w:tc>
          <w:tcPr>
            <w:tcW w:w="2905" w:type="dxa"/>
            <w:vMerge w:val="restart"/>
            <w:tcBorders>
              <w:top w:val="dashDotStroked" w:sz="24" w:space="0" w:color="215868" w:themeColor="accent5" w:themeShade="80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786B4B" w:rsidRPr="00AC214B" w:rsidRDefault="00786B4B" w:rsidP="00AC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35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35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5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5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786B4B" w:rsidRDefault="00786B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85" w:type="dxa"/>
            <w:gridSpan w:val="2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 к</w:t>
            </w:r>
          </w:p>
        </w:tc>
      </w:tr>
      <w:tr w:rsidR="00786B4B" w:rsidRPr="00AC214B" w:rsidTr="00786B4B">
        <w:trPr>
          <w:cantSplit/>
        </w:trPr>
        <w:tc>
          <w:tcPr>
            <w:tcW w:w="2905" w:type="dxa"/>
            <w:vMerge/>
            <w:tcBorders>
              <w:top w:val="single" w:sz="12" w:space="0" w:color="215868" w:themeColor="accent5" w:themeShade="80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786B4B" w:rsidRPr="00AC214B" w:rsidRDefault="00786B4B" w:rsidP="00AC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AC214B" w:rsidRDefault="00786B4B" w:rsidP="007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786B4B" w:rsidRPr="00AC214B" w:rsidRDefault="00786B4B" w:rsidP="00AC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786B4B" w:rsidRPr="00786B4B" w:rsidRDefault="00786B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  <w:shd w:val="clear" w:color="auto" w:fill="DAEEF3" w:themeFill="accent5" w:themeFillTint="33"/>
            <w:vAlign w:val="center"/>
          </w:tcPr>
          <w:p w:rsidR="00786B4B" w:rsidRPr="00786B4B" w:rsidRDefault="00786B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786B4B" w:rsidRPr="00AC214B" w:rsidTr="00786B4B">
        <w:tc>
          <w:tcPr>
            <w:tcW w:w="290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93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134,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77,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121,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35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топливно-</w:t>
            </w:r>
          </w:p>
          <w:p w:rsidR="00786B4B" w:rsidRPr="00AC214B" w:rsidRDefault="00786B4B" w:rsidP="21B2EF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энергетического комплекса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968,1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Черные, цветные металлы и изделия из них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346812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68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46812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химической промышленности, каучук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346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0839AD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2,6р.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и сельско-хозяйственное сырье (кроме текстильного)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0839AD" w:rsidRDefault="000839AD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0839AD" w:rsidRDefault="000839AD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6B4B" w:rsidRPr="00AC214B" w:rsidTr="00786B4B">
        <w:tc>
          <w:tcPr>
            <w:tcW w:w="290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</w:tcPr>
          <w:p w:rsidR="00786B4B" w:rsidRPr="00AC214B" w:rsidRDefault="00786B4B" w:rsidP="21B2E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3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0839AD" w:rsidRDefault="000839AD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3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0839AD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39AD"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0839AD" w:rsidRDefault="000839AD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AD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3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AC214B" w:rsidRDefault="00786B4B" w:rsidP="00786B4B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681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35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vAlign w:val="bottom"/>
          </w:tcPr>
          <w:p w:rsidR="00786B4B" w:rsidRPr="00AC214B" w:rsidRDefault="000839AD" w:rsidP="21B2EF95">
            <w:pPr>
              <w:tabs>
                <w:tab w:val="decimal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076C89" w:rsidRDefault="00076C89" w:rsidP="0007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89" w:rsidRPr="0029136D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D">
        <w:rPr>
          <w:rFonts w:ascii="Times New Roman" w:hAnsi="Times New Roman" w:cs="Times New Roman"/>
          <w:sz w:val="28"/>
          <w:szCs w:val="28"/>
        </w:rPr>
        <w:t xml:space="preserve">Столь значительное снижение объемов вывезенной за рубеж продукции вызвано, в первую очередь, установившейся на мировом рынке низкой ценой на нефть. Именно продукты нефтепереработки, которые вывозятся преимущественно в европейские страны, являлись на протяжении ряда последних лет основной статьей экспорта Удмуртской Республики. </w:t>
      </w:r>
      <w:r w:rsidR="00C873DB">
        <w:rPr>
          <w:rFonts w:ascii="Times New Roman" w:hAnsi="Times New Roman" w:cs="Times New Roman"/>
          <w:sz w:val="28"/>
          <w:szCs w:val="28"/>
        </w:rPr>
        <w:t xml:space="preserve">Максимальную долю в экспортном доходе за анализируемый период нефтепродукты занимали в 2014 году (84%). </w:t>
      </w:r>
      <w:r w:rsidR="005F3D0E">
        <w:rPr>
          <w:rFonts w:ascii="Times New Roman" w:hAnsi="Times New Roman" w:cs="Times New Roman"/>
          <w:sz w:val="28"/>
          <w:szCs w:val="28"/>
        </w:rPr>
        <w:t>В</w:t>
      </w:r>
      <w:r w:rsidR="005F3D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25D8" w:rsidRPr="0029136D"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29136D">
        <w:rPr>
          <w:rFonts w:ascii="Times New Roman" w:hAnsi="Times New Roman" w:cs="Times New Roman"/>
          <w:sz w:val="28"/>
          <w:szCs w:val="28"/>
        </w:rPr>
        <w:t xml:space="preserve"> </w:t>
      </w:r>
      <w:r w:rsidR="00B92E5F" w:rsidRPr="0029136D">
        <w:rPr>
          <w:rFonts w:ascii="Times New Roman" w:hAnsi="Times New Roman" w:cs="Times New Roman"/>
          <w:sz w:val="28"/>
          <w:szCs w:val="28"/>
        </w:rPr>
        <w:t>доход от эк</w:t>
      </w:r>
      <w:r w:rsidR="00A90466">
        <w:rPr>
          <w:rFonts w:ascii="Times New Roman" w:hAnsi="Times New Roman" w:cs="Times New Roman"/>
          <w:sz w:val="28"/>
          <w:szCs w:val="28"/>
        </w:rPr>
        <w:t>спорта нефти неуклонно падает</w:t>
      </w:r>
      <w:r w:rsidR="00B92E5F" w:rsidRPr="0029136D">
        <w:rPr>
          <w:rFonts w:ascii="Times New Roman" w:hAnsi="Times New Roman" w:cs="Times New Roman"/>
          <w:sz w:val="28"/>
          <w:szCs w:val="28"/>
        </w:rPr>
        <w:t>:</w:t>
      </w:r>
      <w:r w:rsidRPr="0029136D">
        <w:rPr>
          <w:rFonts w:ascii="Times New Roman" w:hAnsi="Times New Roman" w:cs="Times New Roman"/>
          <w:sz w:val="28"/>
          <w:szCs w:val="28"/>
        </w:rPr>
        <w:t xml:space="preserve"> доля от ее реализации за рубеж в общем объеме экспорта </w:t>
      </w:r>
      <w:r w:rsidR="00B92E5F" w:rsidRPr="0029136D">
        <w:rPr>
          <w:rFonts w:ascii="Times New Roman" w:hAnsi="Times New Roman" w:cs="Times New Roman"/>
          <w:sz w:val="28"/>
          <w:szCs w:val="28"/>
        </w:rPr>
        <w:t>в 2017 году снизилась на 9</w:t>
      </w:r>
      <w:r w:rsidR="004F3D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36D">
        <w:rPr>
          <w:rFonts w:ascii="Times New Roman" w:hAnsi="Times New Roman" w:cs="Times New Roman"/>
          <w:sz w:val="28"/>
          <w:szCs w:val="28"/>
        </w:rPr>
        <w:t>процентных пунктов по сравнению с предыдущим годом</w:t>
      </w:r>
      <w:r w:rsidR="00B92E5F" w:rsidRPr="0029136D">
        <w:rPr>
          <w:rFonts w:ascii="Times New Roman" w:hAnsi="Times New Roman" w:cs="Times New Roman"/>
          <w:sz w:val="28"/>
          <w:szCs w:val="28"/>
        </w:rPr>
        <w:t>, а</w:t>
      </w:r>
      <w:r w:rsidRPr="0029136D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92E5F" w:rsidRPr="0029136D">
        <w:rPr>
          <w:rFonts w:ascii="Times New Roman" w:hAnsi="Times New Roman" w:cs="Times New Roman"/>
          <w:sz w:val="28"/>
          <w:szCs w:val="28"/>
        </w:rPr>
        <w:t>3</w:t>
      </w:r>
      <w:r w:rsidRPr="0029136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92E5F" w:rsidRPr="0029136D">
        <w:rPr>
          <w:rFonts w:ascii="Times New Roman" w:hAnsi="Times New Roman" w:cs="Times New Roman"/>
          <w:sz w:val="28"/>
          <w:szCs w:val="28"/>
        </w:rPr>
        <w:t xml:space="preserve"> доля нефтепродуктов в структуре экспорта сократилась ровно вдвое</w:t>
      </w:r>
      <w:r w:rsidRPr="0029136D">
        <w:rPr>
          <w:rFonts w:ascii="Times New Roman" w:hAnsi="Times New Roman" w:cs="Times New Roman"/>
          <w:sz w:val="28"/>
          <w:szCs w:val="28"/>
        </w:rPr>
        <w:t xml:space="preserve">, составив </w:t>
      </w:r>
      <w:r w:rsidR="00B92E5F" w:rsidRPr="0029136D">
        <w:rPr>
          <w:rFonts w:ascii="Times New Roman" w:hAnsi="Times New Roman" w:cs="Times New Roman"/>
          <w:sz w:val="28"/>
          <w:szCs w:val="28"/>
        </w:rPr>
        <w:t>38</w:t>
      </w:r>
      <w:r w:rsidRPr="0029136D">
        <w:rPr>
          <w:rFonts w:ascii="Times New Roman" w:hAnsi="Times New Roman" w:cs="Times New Roman"/>
          <w:sz w:val="28"/>
          <w:szCs w:val="28"/>
        </w:rPr>
        <w:t>% экспортного дохода (Рис. 2).</w:t>
      </w:r>
    </w:p>
    <w:p w:rsidR="003D5188" w:rsidRDefault="00E84A95" w:rsidP="00A86AD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A95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34075" cy="46196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EE5" w:rsidRDefault="21B2EF95" w:rsidP="21B2EF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21B2E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Рис. 2. </w:t>
      </w:r>
      <w:r w:rsidRPr="21B2EF95">
        <w:rPr>
          <w:rFonts w:ascii="Times New Roman" w:hAnsi="Times New Roman" w:cs="Times New Roman"/>
          <w:b/>
          <w:bCs/>
          <w:sz w:val="28"/>
          <w:szCs w:val="28"/>
        </w:rPr>
        <w:t>Динамика товарной структуры экспорта</w:t>
      </w:r>
      <w:r w:rsidR="005E1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1B2E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процентах к итогу)</w:t>
      </w:r>
    </w:p>
    <w:p w:rsidR="00025A6B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t>Сравним конкретные цифры</w:t>
      </w:r>
      <w:r w:rsidR="000226DF">
        <w:rPr>
          <w:rFonts w:ascii="Times New Roman" w:hAnsi="Times New Roman" w:cs="Times New Roman"/>
          <w:sz w:val="28"/>
          <w:szCs w:val="28"/>
        </w:rPr>
        <w:t xml:space="preserve">, характеризующие взаимосвязь между объемами экспорта нефти и </w:t>
      </w:r>
      <w:r w:rsidR="001C6C1E">
        <w:rPr>
          <w:rFonts w:ascii="Times New Roman" w:hAnsi="Times New Roman" w:cs="Times New Roman"/>
          <w:sz w:val="28"/>
          <w:szCs w:val="28"/>
        </w:rPr>
        <w:t>средней</w:t>
      </w:r>
      <w:r w:rsidR="000226DF">
        <w:rPr>
          <w:rFonts w:ascii="Times New Roman" w:hAnsi="Times New Roman" w:cs="Times New Roman"/>
          <w:sz w:val="28"/>
          <w:szCs w:val="28"/>
        </w:rPr>
        <w:t xml:space="preserve"> ценой</w:t>
      </w:r>
      <w:r w:rsidR="001C6C1E">
        <w:rPr>
          <w:rFonts w:ascii="Times New Roman" w:hAnsi="Times New Roman" w:cs="Times New Roman"/>
          <w:sz w:val="28"/>
          <w:szCs w:val="28"/>
        </w:rPr>
        <w:t>, по которой ее продавали зарубежным партнерам.</w:t>
      </w:r>
      <w:r w:rsidR="00913833">
        <w:rPr>
          <w:rFonts w:ascii="Times New Roman" w:hAnsi="Times New Roman" w:cs="Times New Roman"/>
          <w:sz w:val="28"/>
          <w:szCs w:val="28"/>
        </w:rPr>
        <w:t xml:space="preserve"> </w:t>
      </w:r>
      <w:r w:rsidR="001C6C1E">
        <w:rPr>
          <w:rFonts w:ascii="Times New Roman" w:hAnsi="Times New Roman" w:cs="Times New Roman"/>
          <w:sz w:val="28"/>
          <w:szCs w:val="28"/>
        </w:rPr>
        <w:t>З</w:t>
      </w:r>
      <w:r w:rsidR="00913833">
        <w:rPr>
          <w:rFonts w:ascii="Times New Roman" w:hAnsi="Times New Roman" w:cs="Times New Roman"/>
          <w:sz w:val="28"/>
          <w:szCs w:val="28"/>
        </w:rPr>
        <w:t>а период с 2014</w:t>
      </w:r>
      <w:r w:rsidR="00183DDF" w:rsidRPr="00183DDF">
        <w:rPr>
          <w:rFonts w:ascii="Times New Roman" w:hAnsi="Times New Roman" w:cs="Times New Roman"/>
          <w:sz w:val="28"/>
          <w:szCs w:val="28"/>
        </w:rPr>
        <w:t xml:space="preserve"> </w:t>
      </w:r>
      <w:r w:rsidR="00183DDF">
        <w:rPr>
          <w:rFonts w:ascii="Times New Roman" w:hAnsi="Times New Roman" w:cs="Times New Roman"/>
          <w:sz w:val="28"/>
          <w:szCs w:val="28"/>
        </w:rPr>
        <w:t>по</w:t>
      </w:r>
      <w:r w:rsidR="00C10057">
        <w:rPr>
          <w:rFonts w:ascii="Times New Roman" w:hAnsi="Times New Roman" w:cs="Times New Roman"/>
          <w:sz w:val="28"/>
          <w:szCs w:val="28"/>
        </w:rPr>
        <w:t xml:space="preserve"> </w:t>
      </w:r>
      <w:r w:rsidR="00183DDF">
        <w:rPr>
          <w:rFonts w:ascii="Times New Roman" w:hAnsi="Times New Roman" w:cs="Times New Roman"/>
          <w:sz w:val="28"/>
          <w:szCs w:val="28"/>
        </w:rPr>
        <w:t>2016 </w:t>
      </w:r>
      <w:r w:rsidR="00913833">
        <w:rPr>
          <w:rFonts w:ascii="Times New Roman" w:hAnsi="Times New Roman" w:cs="Times New Roman"/>
          <w:sz w:val="28"/>
          <w:szCs w:val="28"/>
        </w:rPr>
        <w:t>год</w:t>
      </w:r>
      <w:r w:rsidR="00183DDF">
        <w:rPr>
          <w:rFonts w:ascii="Times New Roman" w:hAnsi="Times New Roman" w:cs="Times New Roman"/>
          <w:sz w:val="28"/>
          <w:szCs w:val="28"/>
        </w:rPr>
        <w:t>ы</w:t>
      </w:r>
      <w:r w:rsidR="00913833">
        <w:rPr>
          <w:rFonts w:ascii="Times New Roman" w:hAnsi="Times New Roman" w:cs="Times New Roman"/>
          <w:sz w:val="28"/>
          <w:szCs w:val="28"/>
        </w:rPr>
        <w:t xml:space="preserve"> средняя экспортная цена нефтепродуктов стремительно снижалась</w:t>
      </w:r>
      <w:r w:rsidR="00C10057">
        <w:rPr>
          <w:rFonts w:ascii="Times New Roman" w:hAnsi="Times New Roman" w:cs="Times New Roman"/>
          <w:sz w:val="28"/>
          <w:szCs w:val="28"/>
        </w:rPr>
        <w:t xml:space="preserve"> и</w:t>
      </w:r>
      <w:r w:rsidR="00B64BBE">
        <w:rPr>
          <w:rFonts w:ascii="Times New Roman" w:hAnsi="Times New Roman" w:cs="Times New Roman"/>
          <w:sz w:val="28"/>
          <w:szCs w:val="28"/>
        </w:rPr>
        <w:t xml:space="preserve"> к</w:t>
      </w:r>
      <w:r w:rsidR="00C10057">
        <w:rPr>
          <w:rFonts w:ascii="Times New Roman" w:hAnsi="Times New Roman" w:cs="Times New Roman"/>
          <w:sz w:val="28"/>
          <w:szCs w:val="28"/>
        </w:rPr>
        <w:t xml:space="preserve"> 2016 году достигла минимального за анализируемый период значения </w:t>
      </w:r>
      <w:r w:rsidR="00701F7B">
        <w:rPr>
          <w:rFonts w:ascii="Times New Roman" w:hAnsi="Times New Roman" w:cs="Times New Roman"/>
          <w:sz w:val="28"/>
          <w:szCs w:val="28"/>
        </w:rPr>
        <w:t>(348,1 доллара</w:t>
      </w:r>
      <w:r w:rsidR="00C10057">
        <w:rPr>
          <w:rFonts w:ascii="Times New Roman" w:hAnsi="Times New Roman" w:cs="Times New Roman"/>
          <w:sz w:val="28"/>
          <w:szCs w:val="28"/>
        </w:rPr>
        <w:t xml:space="preserve"> за тонну). </w:t>
      </w:r>
      <w:r w:rsidR="00183DDF">
        <w:rPr>
          <w:rFonts w:ascii="Times New Roman" w:hAnsi="Times New Roman" w:cs="Times New Roman"/>
          <w:sz w:val="28"/>
          <w:szCs w:val="28"/>
        </w:rPr>
        <w:t xml:space="preserve">В 2016 году </w:t>
      </w:r>
      <w:r w:rsidR="00C10057">
        <w:rPr>
          <w:rFonts w:ascii="Times New Roman" w:hAnsi="Times New Roman" w:cs="Times New Roman"/>
          <w:sz w:val="28"/>
          <w:szCs w:val="28"/>
        </w:rPr>
        <w:t xml:space="preserve">нефтепродукты </w:t>
      </w:r>
      <w:r w:rsidR="001C6C1E">
        <w:rPr>
          <w:rFonts w:ascii="Times New Roman" w:hAnsi="Times New Roman" w:cs="Times New Roman"/>
          <w:sz w:val="28"/>
          <w:szCs w:val="28"/>
        </w:rPr>
        <w:t>продавали в страны дальнего зарубежья по цене</w:t>
      </w:r>
      <w:r w:rsidR="00C10057">
        <w:rPr>
          <w:rFonts w:ascii="Times New Roman" w:hAnsi="Times New Roman" w:cs="Times New Roman"/>
          <w:sz w:val="28"/>
          <w:szCs w:val="28"/>
        </w:rPr>
        <w:t xml:space="preserve"> в 2,5 раза</w:t>
      </w:r>
      <w:r w:rsidR="001C6C1E">
        <w:rPr>
          <w:rFonts w:ascii="Times New Roman" w:hAnsi="Times New Roman" w:cs="Times New Roman"/>
          <w:sz w:val="28"/>
          <w:szCs w:val="28"/>
        </w:rPr>
        <w:t xml:space="preserve"> меньшей</w:t>
      </w:r>
      <w:r w:rsidR="00183DDF" w:rsidRPr="00183DDF">
        <w:rPr>
          <w:rFonts w:ascii="Times New Roman" w:hAnsi="Times New Roman" w:cs="Times New Roman"/>
          <w:sz w:val="28"/>
          <w:szCs w:val="28"/>
        </w:rPr>
        <w:t xml:space="preserve"> </w:t>
      </w:r>
      <w:r w:rsidR="00183DDF">
        <w:rPr>
          <w:rFonts w:ascii="Times New Roman" w:hAnsi="Times New Roman" w:cs="Times New Roman"/>
          <w:sz w:val="28"/>
          <w:szCs w:val="28"/>
        </w:rPr>
        <w:t>по сравнению с 2014 годом</w:t>
      </w:r>
      <w:r w:rsidR="00C10057">
        <w:rPr>
          <w:rFonts w:ascii="Times New Roman" w:hAnsi="Times New Roman" w:cs="Times New Roman"/>
          <w:sz w:val="28"/>
          <w:szCs w:val="28"/>
        </w:rPr>
        <w:t>, а по сравнению с 2015 годом средняя экспортная цена снизилась на 30%.</w:t>
      </w:r>
      <w:r w:rsidR="00F12DC7">
        <w:rPr>
          <w:rFonts w:ascii="Times New Roman" w:hAnsi="Times New Roman" w:cs="Times New Roman"/>
          <w:sz w:val="28"/>
          <w:szCs w:val="28"/>
        </w:rPr>
        <w:t xml:space="preserve"> Одновременно со с</w:t>
      </w:r>
      <w:r w:rsidR="00CF3E25">
        <w:rPr>
          <w:rFonts w:ascii="Times New Roman" w:hAnsi="Times New Roman" w:cs="Times New Roman"/>
          <w:sz w:val="28"/>
          <w:szCs w:val="28"/>
        </w:rPr>
        <w:t>нижением экспортных цен на нефт</w:t>
      </w:r>
      <w:r w:rsidR="003633F9">
        <w:rPr>
          <w:rFonts w:ascii="Times New Roman" w:hAnsi="Times New Roman" w:cs="Times New Roman"/>
          <w:sz w:val="28"/>
          <w:szCs w:val="28"/>
        </w:rPr>
        <w:t>ь</w:t>
      </w:r>
      <w:r w:rsidR="00F12DC7">
        <w:rPr>
          <w:rFonts w:ascii="Times New Roman" w:hAnsi="Times New Roman" w:cs="Times New Roman"/>
          <w:sz w:val="28"/>
          <w:szCs w:val="28"/>
        </w:rPr>
        <w:t xml:space="preserve"> падали и объемы </w:t>
      </w:r>
      <w:r w:rsidR="00D9505E">
        <w:rPr>
          <w:rFonts w:ascii="Times New Roman" w:hAnsi="Times New Roman" w:cs="Times New Roman"/>
          <w:sz w:val="28"/>
          <w:szCs w:val="28"/>
        </w:rPr>
        <w:t>поставок</w:t>
      </w:r>
      <w:r w:rsidR="00F12DC7">
        <w:rPr>
          <w:rFonts w:ascii="Times New Roman" w:hAnsi="Times New Roman" w:cs="Times New Roman"/>
          <w:sz w:val="28"/>
          <w:szCs w:val="28"/>
        </w:rPr>
        <w:t xml:space="preserve"> нефтепродуктов за рубеж в натуральном выражении</w:t>
      </w:r>
      <w:r w:rsidR="00D9505E">
        <w:rPr>
          <w:rFonts w:ascii="Times New Roman" w:hAnsi="Times New Roman" w:cs="Times New Roman"/>
          <w:sz w:val="28"/>
          <w:szCs w:val="28"/>
        </w:rPr>
        <w:t>, поэтому доход от</w:t>
      </w:r>
      <w:r w:rsidR="003633F9">
        <w:rPr>
          <w:rFonts w:ascii="Times New Roman" w:hAnsi="Times New Roman" w:cs="Times New Roman"/>
          <w:sz w:val="28"/>
          <w:szCs w:val="28"/>
        </w:rPr>
        <w:t xml:space="preserve"> их</w:t>
      </w:r>
      <w:r w:rsidR="00D9505E">
        <w:rPr>
          <w:rFonts w:ascii="Times New Roman" w:hAnsi="Times New Roman" w:cs="Times New Roman"/>
          <w:sz w:val="28"/>
          <w:szCs w:val="28"/>
        </w:rPr>
        <w:t xml:space="preserve"> экспорта снижался в течение этого периода еще более высокими темпами. Так при уменьшении объемов экспорта нефтепродуктов </w:t>
      </w:r>
      <w:r w:rsidR="00CE07D6">
        <w:rPr>
          <w:rFonts w:ascii="Times New Roman" w:hAnsi="Times New Roman" w:cs="Times New Roman"/>
          <w:sz w:val="28"/>
          <w:szCs w:val="28"/>
        </w:rPr>
        <w:t xml:space="preserve">в натуральном выражении </w:t>
      </w:r>
      <w:r w:rsidR="00D9505E">
        <w:rPr>
          <w:rFonts w:ascii="Times New Roman" w:hAnsi="Times New Roman" w:cs="Times New Roman"/>
          <w:sz w:val="28"/>
          <w:szCs w:val="28"/>
        </w:rPr>
        <w:t xml:space="preserve">в 2015 году по сравнению с 2014 на 29%, </w:t>
      </w:r>
      <w:r w:rsidR="00D9505E" w:rsidRPr="00183DDF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183DDF" w:rsidRPr="00183DDF">
        <w:rPr>
          <w:rFonts w:ascii="Times New Roman" w:hAnsi="Times New Roman" w:cs="Times New Roman"/>
          <w:sz w:val="28"/>
          <w:szCs w:val="28"/>
        </w:rPr>
        <w:t>от реализации за границу</w:t>
      </w:r>
      <w:r w:rsidR="00D9505E" w:rsidRPr="00183DDF">
        <w:rPr>
          <w:rFonts w:ascii="Times New Roman" w:hAnsi="Times New Roman" w:cs="Times New Roman"/>
          <w:sz w:val="28"/>
          <w:szCs w:val="28"/>
        </w:rPr>
        <w:t xml:space="preserve"> этой групп</w:t>
      </w:r>
      <w:r w:rsidR="00183DDF" w:rsidRPr="00183DDF">
        <w:rPr>
          <w:rFonts w:ascii="Times New Roman" w:hAnsi="Times New Roman" w:cs="Times New Roman"/>
          <w:sz w:val="28"/>
          <w:szCs w:val="28"/>
        </w:rPr>
        <w:t>ы</w:t>
      </w:r>
      <w:r w:rsidR="00D9505E" w:rsidRPr="00183DDF">
        <w:rPr>
          <w:rFonts w:ascii="Times New Roman" w:hAnsi="Times New Roman" w:cs="Times New Roman"/>
          <w:sz w:val="28"/>
          <w:szCs w:val="28"/>
        </w:rPr>
        <w:t xml:space="preserve"> </w:t>
      </w:r>
      <w:r w:rsidR="00D9505E" w:rsidRPr="00183DDF">
        <w:rPr>
          <w:rFonts w:ascii="Times New Roman" w:hAnsi="Times New Roman" w:cs="Times New Roman"/>
          <w:sz w:val="28"/>
          <w:szCs w:val="28"/>
        </w:rPr>
        <w:lastRenderedPageBreak/>
        <w:t>товаров</w:t>
      </w:r>
      <w:r w:rsidR="003633F9">
        <w:rPr>
          <w:rFonts w:ascii="Times New Roman" w:hAnsi="Times New Roman" w:cs="Times New Roman"/>
          <w:sz w:val="28"/>
          <w:szCs w:val="28"/>
        </w:rPr>
        <w:t xml:space="preserve"> снизился почти в 2,5 </w:t>
      </w:r>
      <w:r w:rsidR="00C04D8C">
        <w:rPr>
          <w:rFonts w:ascii="Times New Roman" w:hAnsi="Times New Roman" w:cs="Times New Roman"/>
          <w:sz w:val="28"/>
          <w:szCs w:val="28"/>
        </w:rPr>
        <w:t>раза. У</w:t>
      </w:r>
      <w:r w:rsidR="00D9505E">
        <w:rPr>
          <w:rFonts w:ascii="Times New Roman" w:hAnsi="Times New Roman" w:cs="Times New Roman"/>
          <w:sz w:val="28"/>
          <w:szCs w:val="28"/>
        </w:rPr>
        <w:t xml:space="preserve">меньшение объемов реализации нефтепродуктов </w:t>
      </w:r>
      <w:r w:rsidR="00601E3B">
        <w:rPr>
          <w:rFonts w:ascii="Times New Roman" w:hAnsi="Times New Roman" w:cs="Times New Roman"/>
          <w:sz w:val="28"/>
          <w:szCs w:val="28"/>
        </w:rPr>
        <w:t>з</w:t>
      </w:r>
      <w:r w:rsidR="00D9505E">
        <w:rPr>
          <w:rFonts w:ascii="Times New Roman" w:hAnsi="Times New Roman" w:cs="Times New Roman"/>
          <w:sz w:val="28"/>
          <w:szCs w:val="28"/>
        </w:rPr>
        <w:t xml:space="preserve">а границу в 2016 году </w:t>
      </w:r>
      <w:r w:rsidR="00701F7B">
        <w:rPr>
          <w:rFonts w:ascii="Times New Roman" w:hAnsi="Times New Roman" w:cs="Times New Roman"/>
          <w:sz w:val="28"/>
          <w:szCs w:val="28"/>
        </w:rPr>
        <w:t>на 22% по сравнению с предыдущим годом привело к снижению дохода от их экспорта почти в 2 раза</w:t>
      </w:r>
      <w:r w:rsidR="00C04D8C">
        <w:rPr>
          <w:rFonts w:ascii="Times New Roman" w:hAnsi="Times New Roman" w:cs="Times New Roman"/>
          <w:sz w:val="28"/>
          <w:szCs w:val="28"/>
        </w:rPr>
        <w:t xml:space="preserve">. </w:t>
      </w:r>
      <w:r w:rsidR="007371EF">
        <w:rPr>
          <w:rFonts w:ascii="Times New Roman" w:hAnsi="Times New Roman" w:cs="Times New Roman"/>
          <w:sz w:val="28"/>
          <w:szCs w:val="28"/>
        </w:rPr>
        <w:t>В</w:t>
      </w:r>
      <w:r w:rsidR="00C04D8C">
        <w:rPr>
          <w:rFonts w:ascii="Times New Roman" w:hAnsi="Times New Roman" w:cs="Times New Roman"/>
          <w:sz w:val="28"/>
          <w:szCs w:val="28"/>
        </w:rPr>
        <w:t xml:space="preserve"> 2017 году средняя экспортная цена возросла</w:t>
      </w:r>
      <w:r w:rsidR="00B95CB1">
        <w:rPr>
          <w:rFonts w:ascii="Times New Roman" w:hAnsi="Times New Roman" w:cs="Times New Roman"/>
          <w:sz w:val="28"/>
          <w:szCs w:val="28"/>
        </w:rPr>
        <w:t xml:space="preserve"> </w:t>
      </w:r>
      <w:r w:rsidR="003C141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B95CB1">
        <w:rPr>
          <w:rFonts w:ascii="Times New Roman" w:hAnsi="Times New Roman" w:cs="Times New Roman"/>
          <w:sz w:val="28"/>
          <w:szCs w:val="28"/>
        </w:rPr>
        <w:t xml:space="preserve">на </w:t>
      </w:r>
      <w:r w:rsidR="003C1414">
        <w:rPr>
          <w:rFonts w:ascii="Times New Roman" w:hAnsi="Times New Roman" w:cs="Times New Roman"/>
          <w:sz w:val="28"/>
          <w:szCs w:val="28"/>
        </w:rPr>
        <w:t>треть</w:t>
      </w:r>
      <w:r w:rsidR="00C04D8C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годом, </w:t>
      </w:r>
      <w:r w:rsidR="007371E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04D8C">
        <w:rPr>
          <w:rFonts w:ascii="Times New Roman" w:hAnsi="Times New Roman" w:cs="Times New Roman"/>
          <w:sz w:val="28"/>
          <w:szCs w:val="28"/>
        </w:rPr>
        <w:t xml:space="preserve">объем экспорта нефти в натуральном выражении сократился в 2,5 раза, поэтому доход от экспорта товаров топливно-энергетического комплекса </w:t>
      </w:r>
      <w:r w:rsidR="003C1414">
        <w:rPr>
          <w:rFonts w:ascii="Times New Roman" w:hAnsi="Times New Roman" w:cs="Times New Roman"/>
          <w:sz w:val="28"/>
          <w:szCs w:val="28"/>
        </w:rPr>
        <w:t xml:space="preserve">в 2017 году оказался минимальным за последние пять лет, </w:t>
      </w:r>
      <w:r w:rsidR="00C04D8C">
        <w:rPr>
          <w:rFonts w:ascii="Times New Roman" w:hAnsi="Times New Roman" w:cs="Times New Roman"/>
          <w:sz w:val="28"/>
          <w:szCs w:val="28"/>
        </w:rPr>
        <w:t>снизи</w:t>
      </w:r>
      <w:r w:rsidR="003C1414">
        <w:rPr>
          <w:rFonts w:ascii="Times New Roman" w:hAnsi="Times New Roman" w:cs="Times New Roman"/>
          <w:sz w:val="28"/>
          <w:szCs w:val="28"/>
        </w:rPr>
        <w:t>вшись</w:t>
      </w:r>
      <w:r w:rsidR="00C04D8C">
        <w:rPr>
          <w:rFonts w:ascii="Times New Roman" w:hAnsi="Times New Roman" w:cs="Times New Roman"/>
          <w:sz w:val="28"/>
          <w:szCs w:val="28"/>
        </w:rPr>
        <w:t xml:space="preserve"> почти в 2 раза по срав</w:t>
      </w:r>
      <w:r w:rsidR="00183DDF">
        <w:rPr>
          <w:rFonts w:ascii="Times New Roman" w:hAnsi="Times New Roman" w:cs="Times New Roman"/>
          <w:sz w:val="28"/>
          <w:szCs w:val="28"/>
        </w:rPr>
        <w:t>нению с предыдущим годом, в 3,5 </w:t>
      </w:r>
      <w:r w:rsidR="00C04D8C">
        <w:rPr>
          <w:rFonts w:ascii="Times New Roman" w:hAnsi="Times New Roman" w:cs="Times New Roman"/>
          <w:sz w:val="28"/>
          <w:szCs w:val="28"/>
        </w:rPr>
        <w:t xml:space="preserve">раза </w:t>
      </w:r>
      <w:r w:rsidR="00B95CB1">
        <w:rPr>
          <w:rFonts w:ascii="Times New Roman" w:hAnsi="Times New Roman" w:cs="Times New Roman"/>
          <w:sz w:val="28"/>
          <w:szCs w:val="28"/>
        </w:rPr>
        <w:t>по сравнению с 2015 годом и по</w:t>
      </w:r>
      <w:r w:rsidR="0042476D">
        <w:rPr>
          <w:rFonts w:ascii="Times New Roman" w:hAnsi="Times New Roman" w:cs="Times New Roman"/>
          <w:sz w:val="28"/>
          <w:szCs w:val="28"/>
        </w:rPr>
        <w:t>чти в 9 раз по сравнению с 2014 </w:t>
      </w:r>
      <w:r w:rsidR="00B95CB1">
        <w:rPr>
          <w:rFonts w:ascii="Times New Roman" w:hAnsi="Times New Roman" w:cs="Times New Roman"/>
          <w:sz w:val="28"/>
          <w:szCs w:val="28"/>
        </w:rPr>
        <w:t>годом (см. рис. 3).</w:t>
      </w:r>
    </w:p>
    <w:p w:rsidR="00913833" w:rsidRPr="00913833" w:rsidRDefault="00913833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833" w:rsidRPr="00373F99" w:rsidRDefault="00913833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17" w:rsidRDefault="00B16417" w:rsidP="00A86A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DA7">
        <w:rPr>
          <w:rFonts w:ascii="Times New Roman" w:hAnsi="Times New Roman" w:cs="Times New Roman"/>
          <w:b/>
          <w:i/>
          <w:noProof/>
          <w:color w:val="CC0000"/>
          <w:sz w:val="28"/>
          <w:szCs w:val="28"/>
        </w:rPr>
        <w:drawing>
          <wp:inline distT="0" distB="0" distL="0" distR="0">
            <wp:extent cx="5924550" cy="4019550"/>
            <wp:effectExtent l="0" t="0" r="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5A6B" w:rsidRDefault="21B2EF95" w:rsidP="001B56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1B2E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Рис. 3. </w:t>
      </w:r>
      <w:r w:rsidRPr="21B2EF9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</w:t>
      </w:r>
      <w:r w:rsidR="00373F99">
        <w:rPr>
          <w:rFonts w:ascii="Times New Roman" w:hAnsi="Times New Roman" w:cs="Times New Roman"/>
          <w:b/>
          <w:bCs/>
          <w:sz w:val="28"/>
          <w:szCs w:val="28"/>
        </w:rPr>
        <w:t>средней фактической экспортной цены нефтепродуктов, а также</w:t>
      </w:r>
      <w:r w:rsidR="00373F99" w:rsidRPr="21B2E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1B2EF95">
        <w:rPr>
          <w:rFonts w:ascii="Times New Roman" w:hAnsi="Times New Roman" w:cs="Times New Roman"/>
          <w:b/>
          <w:bCs/>
          <w:sz w:val="28"/>
          <w:szCs w:val="28"/>
        </w:rPr>
        <w:t>объемов экспорта нефтепродуктов в страны дальнего зарубежья в натуральном и стоимостном выражении</w:t>
      </w:r>
      <w:r w:rsidR="00E93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86F" w:rsidRDefault="0064186F" w:rsidP="000A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98" w:rsidRDefault="21B2EF95" w:rsidP="000A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lastRenderedPageBreak/>
        <w:t>В связи со снижением доходов от сырьевого экспорта</w:t>
      </w:r>
      <w:r w:rsidR="00B72120">
        <w:rPr>
          <w:rFonts w:ascii="Times New Roman" w:hAnsi="Times New Roman" w:cs="Times New Roman"/>
          <w:sz w:val="28"/>
          <w:szCs w:val="28"/>
        </w:rPr>
        <w:t xml:space="preserve"> в последние три года претерпевает изменения структура</w:t>
      </w:r>
      <w:r w:rsidRPr="21B2EF95">
        <w:rPr>
          <w:rFonts w:ascii="Times New Roman" w:hAnsi="Times New Roman" w:cs="Times New Roman"/>
          <w:sz w:val="28"/>
          <w:szCs w:val="28"/>
        </w:rPr>
        <w:t xml:space="preserve"> вывозимой за рубеж продукции</w:t>
      </w:r>
      <w:r w:rsidR="00B72120">
        <w:rPr>
          <w:rFonts w:ascii="Times New Roman" w:hAnsi="Times New Roman" w:cs="Times New Roman"/>
          <w:sz w:val="28"/>
          <w:szCs w:val="28"/>
        </w:rPr>
        <w:t>.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B72120">
        <w:rPr>
          <w:rFonts w:ascii="Times New Roman" w:hAnsi="Times New Roman" w:cs="Times New Roman"/>
          <w:sz w:val="28"/>
          <w:szCs w:val="28"/>
        </w:rPr>
        <w:t>Так,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B72120">
        <w:rPr>
          <w:rFonts w:ascii="Times New Roman" w:hAnsi="Times New Roman" w:cs="Times New Roman"/>
          <w:sz w:val="28"/>
          <w:szCs w:val="28"/>
        </w:rPr>
        <w:t>несмотря на то, что стоимость в</w:t>
      </w:r>
      <w:r w:rsidR="000A684A">
        <w:rPr>
          <w:rFonts w:ascii="Times New Roman" w:hAnsi="Times New Roman" w:cs="Times New Roman"/>
          <w:sz w:val="28"/>
          <w:szCs w:val="28"/>
        </w:rPr>
        <w:t>ы</w:t>
      </w:r>
      <w:r w:rsidR="00B72120">
        <w:rPr>
          <w:rFonts w:ascii="Times New Roman" w:hAnsi="Times New Roman" w:cs="Times New Roman"/>
          <w:sz w:val="28"/>
          <w:szCs w:val="28"/>
        </w:rPr>
        <w:t xml:space="preserve">везенных </w:t>
      </w:r>
      <w:r w:rsidR="000A684A">
        <w:rPr>
          <w:rFonts w:ascii="Times New Roman" w:hAnsi="Times New Roman" w:cs="Times New Roman"/>
          <w:sz w:val="28"/>
          <w:szCs w:val="28"/>
        </w:rPr>
        <w:t>из</w:t>
      </w:r>
      <w:r w:rsidR="00B72120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A684A">
        <w:rPr>
          <w:rFonts w:ascii="Times New Roman" w:hAnsi="Times New Roman" w:cs="Times New Roman"/>
          <w:sz w:val="28"/>
          <w:szCs w:val="28"/>
        </w:rPr>
        <w:t>и</w:t>
      </w:r>
      <w:r w:rsidR="00B72120">
        <w:rPr>
          <w:rFonts w:ascii="Times New Roman" w:hAnsi="Times New Roman" w:cs="Times New Roman"/>
          <w:sz w:val="28"/>
          <w:szCs w:val="28"/>
        </w:rPr>
        <w:t xml:space="preserve"> машин и оборудования в </w:t>
      </w:r>
      <w:r w:rsidRPr="21B2EF95">
        <w:rPr>
          <w:rFonts w:ascii="Times New Roman" w:hAnsi="Times New Roman" w:cs="Times New Roman"/>
          <w:sz w:val="28"/>
          <w:szCs w:val="28"/>
        </w:rPr>
        <w:t>201</w:t>
      </w:r>
      <w:r w:rsidR="00B72120">
        <w:rPr>
          <w:rFonts w:ascii="Times New Roman" w:hAnsi="Times New Roman" w:cs="Times New Roman"/>
          <w:sz w:val="28"/>
          <w:szCs w:val="28"/>
        </w:rPr>
        <w:t>7</w:t>
      </w:r>
      <w:r w:rsidRPr="21B2EF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A684A">
        <w:rPr>
          <w:rFonts w:ascii="Times New Roman" w:hAnsi="Times New Roman" w:cs="Times New Roman"/>
          <w:sz w:val="28"/>
          <w:szCs w:val="28"/>
        </w:rPr>
        <w:t xml:space="preserve"> снизилась по сравнению с пре</w:t>
      </w:r>
      <w:r w:rsidR="003633F9">
        <w:rPr>
          <w:rFonts w:ascii="Times New Roman" w:hAnsi="Times New Roman" w:cs="Times New Roman"/>
          <w:sz w:val="28"/>
          <w:szCs w:val="28"/>
        </w:rPr>
        <w:t>дыдущим годом в 2</w:t>
      </w:r>
      <w:r w:rsidR="003633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33F9">
        <w:rPr>
          <w:rFonts w:ascii="Times New Roman" w:hAnsi="Times New Roman" w:cs="Times New Roman"/>
          <w:sz w:val="28"/>
          <w:szCs w:val="28"/>
        </w:rPr>
        <w:t>раза и достигла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B72120">
        <w:rPr>
          <w:rFonts w:ascii="Times New Roman" w:hAnsi="Times New Roman" w:cs="Times New Roman"/>
          <w:sz w:val="28"/>
          <w:szCs w:val="28"/>
        </w:rPr>
        <w:t>минимал</w:t>
      </w:r>
      <w:r w:rsidR="000A684A">
        <w:rPr>
          <w:rFonts w:ascii="Times New Roman" w:hAnsi="Times New Roman" w:cs="Times New Roman"/>
          <w:sz w:val="28"/>
          <w:szCs w:val="28"/>
        </w:rPr>
        <w:t>ьно</w:t>
      </w:r>
      <w:r w:rsidR="003633F9">
        <w:rPr>
          <w:rFonts w:ascii="Times New Roman" w:hAnsi="Times New Roman" w:cs="Times New Roman"/>
          <w:sz w:val="28"/>
          <w:szCs w:val="28"/>
        </w:rPr>
        <w:t>го</w:t>
      </w:r>
      <w:r w:rsidR="00B72120">
        <w:rPr>
          <w:rFonts w:ascii="Times New Roman" w:hAnsi="Times New Roman" w:cs="Times New Roman"/>
          <w:sz w:val="28"/>
          <w:szCs w:val="28"/>
        </w:rPr>
        <w:t xml:space="preserve"> за последние пять лет</w:t>
      </w:r>
      <w:r w:rsidR="000A684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633F9">
        <w:rPr>
          <w:rFonts w:ascii="Times New Roman" w:hAnsi="Times New Roman" w:cs="Times New Roman"/>
          <w:sz w:val="28"/>
          <w:szCs w:val="28"/>
        </w:rPr>
        <w:t>я</w:t>
      </w:r>
      <w:r w:rsidR="000A684A">
        <w:rPr>
          <w:rFonts w:ascii="Times New Roman" w:hAnsi="Times New Roman" w:cs="Times New Roman"/>
          <w:sz w:val="28"/>
          <w:szCs w:val="28"/>
        </w:rPr>
        <w:t>, в товарной структуре эта группа товаров зан</w:t>
      </w:r>
      <w:r w:rsidR="00FB7FAA">
        <w:rPr>
          <w:rFonts w:ascii="Times New Roman" w:hAnsi="Times New Roman" w:cs="Times New Roman"/>
          <w:sz w:val="28"/>
          <w:szCs w:val="28"/>
        </w:rPr>
        <w:t>я</w:t>
      </w:r>
      <w:r w:rsidR="005E68F3">
        <w:rPr>
          <w:rFonts w:ascii="Times New Roman" w:hAnsi="Times New Roman" w:cs="Times New Roman"/>
          <w:sz w:val="28"/>
          <w:szCs w:val="28"/>
        </w:rPr>
        <w:t>ла</w:t>
      </w:r>
      <w:r w:rsidR="000A684A">
        <w:rPr>
          <w:rFonts w:ascii="Times New Roman" w:hAnsi="Times New Roman" w:cs="Times New Roman"/>
          <w:sz w:val="28"/>
          <w:szCs w:val="28"/>
        </w:rPr>
        <w:t xml:space="preserve"> существенную долю (16,8%)</w:t>
      </w:r>
      <w:r w:rsidR="0029136D">
        <w:rPr>
          <w:rFonts w:ascii="Times New Roman" w:hAnsi="Times New Roman" w:cs="Times New Roman"/>
          <w:sz w:val="28"/>
          <w:szCs w:val="28"/>
        </w:rPr>
        <w:t>.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29136D">
        <w:rPr>
          <w:rFonts w:ascii="Times New Roman" w:hAnsi="Times New Roman" w:cs="Times New Roman"/>
          <w:sz w:val="28"/>
          <w:szCs w:val="28"/>
        </w:rPr>
        <w:t>По сравнению с предыдущим годом продукция машиностроения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="00FB7FAA">
        <w:rPr>
          <w:rFonts w:ascii="Times New Roman" w:hAnsi="Times New Roman" w:cs="Times New Roman"/>
          <w:sz w:val="28"/>
          <w:szCs w:val="28"/>
        </w:rPr>
        <w:t>потер</w:t>
      </w:r>
      <w:r w:rsidR="00F97F49">
        <w:rPr>
          <w:rFonts w:ascii="Times New Roman" w:hAnsi="Times New Roman" w:cs="Times New Roman"/>
          <w:sz w:val="28"/>
          <w:szCs w:val="28"/>
        </w:rPr>
        <w:t>яла</w:t>
      </w:r>
      <w:r w:rsidR="00FB7FAA">
        <w:rPr>
          <w:rFonts w:ascii="Times New Roman" w:hAnsi="Times New Roman" w:cs="Times New Roman"/>
          <w:sz w:val="28"/>
          <w:szCs w:val="28"/>
        </w:rPr>
        <w:t xml:space="preserve"> </w:t>
      </w:r>
      <w:r w:rsidR="009D6873">
        <w:rPr>
          <w:rFonts w:ascii="Times New Roman" w:hAnsi="Times New Roman" w:cs="Times New Roman"/>
          <w:sz w:val="28"/>
          <w:szCs w:val="28"/>
        </w:rPr>
        <w:t xml:space="preserve">в структуре экспорта </w:t>
      </w:r>
      <w:r w:rsidR="00FB7FAA">
        <w:rPr>
          <w:rFonts w:ascii="Times New Roman" w:hAnsi="Times New Roman" w:cs="Times New Roman"/>
          <w:sz w:val="28"/>
          <w:szCs w:val="28"/>
        </w:rPr>
        <w:t>5,7 процентных пункта</w:t>
      </w:r>
      <w:r w:rsidR="0064186F">
        <w:rPr>
          <w:rFonts w:ascii="Times New Roman" w:hAnsi="Times New Roman" w:cs="Times New Roman"/>
          <w:sz w:val="28"/>
          <w:szCs w:val="28"/>
        </w:rPr>
        <w:t>, а по сравнению с 2013 и 2014</w:t>
      </w:r>
      <w:r w:rsidR="006418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68F3">
        <w:rPr>
          <w:rFonts w:ascii="Times New Roman" w:hAnsi="Times New Roman" w:cs="Times New Roman"/>
          <w:sz w:val="28"/>
          <w:szCs w:val="28"/>
        </w:rPr>
        <w:t>годами</w:t>
      </w:r>
      <w:r w:rsidR="0064186F">
        <w:rPr>
          <w:rFonts w:ascii="Times New Roman" w:hAnsi="Times New Roman" w:cs="Times New Roman"/>
          <w:sz w:val="28"/>
          <w:szCs w:val="28"/>
        </w:rPr>
        <w:t xml:space="preserve">, </w:t>
      </w:r>
      <w:r w:rsidR="005E68F3">
        <w:rPr>
          <w:rFonts w:ascii="Times New Roman" w:hAnsi="Times New Roman" w:cs="Times New Roman"/>
          <w:sz w:val="28"/>
          <w:szCs w:val="28"/>
        </w:rPr>
        <w:t>напротив</w:t>
      </w:r>
      <w:r w:rsidR="009D6873">
        <w:rPr>
          <w:rFonts w:ascii="Times New Roman" w:hAnsi="Times New Roman" w:cs="Times New Roman"/>
          <w:sz w:val="28"/>
          <w:szCs w:val="28"/>
        </w:rPr>
        <w:t>, возросла на 6,2 и 10,9</w:t>
      </w:r>
      <w:r w:rsidR="0064186F">
        <w:rPr>
          <w:rFonts w:ascii="Times New Roman" w:hAnsi="Times New Roman" w:cs="Times New Roman"/>
          <w:sz w:val="28"/>
          <w:szCs w:val="28"/>
        </w:rPr>
        <w:t xml:space="preserve"> </w:t>
      </w:r>
      <w:r w:rsidR="005E68F3">
        <w:rPr>
          <w:rFonts w:ascii="Times New Roman" w:hAnsi="Times New Roman" w:cs="Times New Roman"/>
          <w:sz w:val="28"/>
          <w:szCs w:val="28"/>
        </w:rPr>
        <w:t>процентных пункт</w:t>
      </w:r>
      <w:r w:rsidR="00485893">
        <w:rPr>
          <w:rFonts w:ascii="Times New Roman" w:hAnsi="Times New Roman" w:cs="Times New Roman"/>
          <w:sz w:val="28"/>
          <w:szCs w:val="28"/>
        </w:rPr>
        <w:t>а</w:t>
      </w:r>
      <w:r w:rsidR="005E68F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FB7FAA"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5E68F3">
        <w:rPr>
          <w:rFonts w:ascii="Times New Roman" w:hAnsi="Times New Roman" w:cs="Times New Roman"/>
          <w:sz w:val="28"/>
          <w:szCs w:val="28"/>
        </w:rPr>
        <w:t>М</w:t>
      </w:r>
      <w:r w:rsidRPr="21B2EF95">
        <w:rPr>
          <w:rFonts w:ascii="Times New Roman" w:hAnsi="Times New Roman" w:cs="Times New Roman"/>
          <w:sz w:val="28"/>
          <w:szCs w:val="28"/>
        </w:rPr>
        <w:t xml:space="preserve">ожно отметить тенденцию роста объемов экспорта </w:t>
      </w:r>
      <w:r w:rsidRPr="009D6873">
        <w:rPr>
          <w:rFonts w:ascii="Times New Roman" w:hAnsi="Times New Roman" w:cs="Times New Roman"/>
          <w:sz w:val="28"/>
          <w:szCs w:val="28"/>
        </w:rPr>
        <w:t>древесины</w:t>
      </w:r>
      <w:r w:rsidRPr="21B2EF95">
        <w:rPr>
          <w:rFonts w:ascii="Times New Roman" w:hAnsi="Times New Roman" w:cs="Times New Roman"/>
          <w:sz w:val="28"/>
          <w:szCs w:val="28"/>
        </w:rPr>
        <w:t xml:space="preserve">: в </w:t>
      </w:r>
      <w:r w:rsidR="005E68F3">
        <w:rPr>
          <w:rFonts w:ascii="Times New Roman" w:hAnsi="Times New Roman" w:cs="Times New Roman"/>
          <w:sz w:val="28"/>
          <w:szCs w:val="28"/>
        </w:rPr>
        <w:t>последние два</w:t>
      </w:r>
      <w:r w:rsidRPr="21B2EF95">
        <w:rPr>
          <w:rFonts w:ascii="Times New Roman" w:hAnsi="Times New Roman" w:cs="Times New Roman"/>
          <w:sz w:val="28"/>
          <w:szCs w:val="28"/>
        </w:rPr>
        <w:t xml:space="preserve"> год</w:t>
      </w:r>
      <w:r w:rsidR="005E68F3">
        <w:rPr>
          <w:rFonts w:ascii="Times New Roman" w:hAnsi="Times New Roman" w:cs="Times New Roman"/>
          <w:sz w:val="28"/>
          <w:szCs w:val="28"/>
        </w:rPr>
        <w:t>а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5E68F3">
        <w:rPr>
          <w:rFonts w:ascii="Times New Roman" w:hAnsi="Times New Roman" w:cs="Times New Roman"/>
          <w:sz w:val="28"/>
          <w:szCs w:val="28"/>
        </w:rPr>
        <w:t>существенно увеличился</w:t>
      </w:r>
      <w:r w:rsidRPr="21B2EF95">
        <w:rPr>
          <w:rFonts w:ascii="Times New Roman" w:hAnsi="Times New Roman" w:cs="Times New Roman"/>
          <w:sz w:val="28"/>
          <w:szCs w:val="28"/>
        </w:rPr>
        <w:t xml:space="preserve"> по сравнению с предыдущим</w:t>
      </w:r>
      <w:r w:rsidR="005E68F3">
        <w:rPr>
          <w:rFonts w:ascii="Times New Roman" w:hAnsi="Times New Roman" w:cs="Times New Roman"/>
          <w:sz w:val="28"/>
          <w:szCs w:val="28"/>
        </w:rPr>
        <w:t>и годами как</w:t>
      </w:r>
      <w:r w:rsidR="005E68F3" w:rsidRPr="005E68F3">
        <w:rPr>
          <w:rFonts w:ascii="Times New Roman" w:hAnsi="Times New Roman" w:cs="Times New Roman"/>
          <w:sz w:val="28"/>
          <w:szCs w:val="28"/>
        </w:rPr>
        <w:t xml:space="preserve"> </w:t>
      </w:r>
      <w:r w:rsidR="005E68F3" w:rsidRPr="21B2EF95">
        <w:rPr>
          <w:rFonts w:ascii="Times New Roman" w:hAnsi="Times New Roman" w:cs="Times New Roman"/>
          <w:sz w:val="28"/>
          <w:szCs w:val="28"/>
        </w:rPr>
        <w:t>доход от вывоза за рубеж древесины</w:t>
      </w:r>
      <w:r w:rsidR="005E68F3">
        <w:rPr>
          <w:rFonts w:ascii="Times New Roman" w:hAnsi="Times New Roman" w:cs="Times New Roman"/>
          <w:sz w:val="28"/>
          <w:szCs w:val="28"/>
        </w:rPr>
        <w:t>, так и доля этой товарной группы в структуре экспорта</w:t>
      </w:r>
      <w:r w:rsidR="003D375E">
        <w:rPr>
          <w:rFonts w:ascii="Times New Roman" w:hAnsi="Times New Roman" w:cs="Times New Roman"/>
          <w:sz w:val="28"/>
          <w:szCs w:val="28"/>
        </w:rPr>
        <w:t>.</w:t>
      </w:r>
      <w:r w:rsidR="005A01DF">
        <w:rPr>
          <w:rFonts w:ascii="Times New Roman" w:hAnsi="Times New Roman" w:cs="Times New Roman"/>
          <w:sz w:val="28"/>
          <w:szCs w:val="28"/>
        </w:rPr>
        <w:t xml:space="preserve"> </w:t>
      </w:r>
      <w:r w:rsidR="003D375E">
        <w:rPr>
          <w:rFonts w:ascii="Times New Roman" w:hAnsi="Times New Roman" w:cs="Times New Roman"/>
          <w:sz w:val="28"/>
          <w:szCs w:val="28"/>
        </w:rPr>
        <w:t>В</w:t>
      </w:r>
      <w:r w:rsidR="003633F9" w:rsidRPr="003633F9">
        <w:rPr>
          <w:rFonts w:ascii="Times New Roman" w:hAnsi="Times New Roman" w:cs="Times New Roman"/>
          <w:sz w:val="28"/>
          <w:szCs w:val="28"/>
        </w:rPr>
        <w:t xml:space="preserve"> </w:t>
      </w:r>
      <w:r w:rsidR="003D375E">
        <w:rPr>
          <w:rFonts w:ascii="Times New Roman" w:hAnsi="Times New Roman" w:cs="Times New Roman"/>
          <w:sz w:val="28"/>
          <w:szCs w:val="28"/>
        </w:rPr>
        <w:t>2017</w:t>
      </w:r>
      <w:r w:rsidR="003633F9" w:rsidRPr="003633F9">
        <w:rPr>
          <w:rFonts w:ascii="Times New Roman" w:hAnsi="Times New Roman" w:cs="Times New Roman"/>
          <w:sz w:val="28"/>
          <w:szCs w:val="28"/>
        </w:rPr>
        <w:t xml:space="preserve"> </w:t>
      </w:r>
      <w:r w:rsidR="003D375E">
        <w:rPr>
          <w:rFonts w:ascii="Times New Roman" w:hAnsi="Times New Roman" w:cs="Times New Roman"/>
          <w:sz w:val="28"/>
          <w:szCs w:val="28"/>
        </w:rPr>
        <w:t xml:space="preserve">году </w:t>
      </w:r>
      <w:r w:rsidR="005A01DF">
        <w:rPr>
          <w:rFonts w:ascii="Times New Roman" w:hAnsi="Times New Roman" w:cs="Times New Roman"/>
          <w:sz w:val="28"/>
          <w:szCs w:val="28"/>
        </w:rPr>
        <w:t xml:space="preserve">в 1,5 раза по сравнению с предыдущим годом </w:t>
      </w:r>
      <w:r w:rsidR="003D375E">
        <w:rPr>
          <w:rFonts w:ascii="Times New Roman" w:hAnsi="Times New Roman" w:cs="Times New Roman"/>
          <w:sz w:val="28"/>
          <w:szCs w:val="28"/>
        </w:rPr>
        <w:t xml:space="preserve">увеличился доход от продажи за рубеж металлов и металлических изделий, в структуре </w:t>
      </w:r>
      <w:r w:rsidR="005A01DF">
        <w:rPr>
          <w:rFonts w:ascii="Times New Roman" w:hAnsi="Times New Roman" w:cs="Times New Roman"/>
          <w:sz w:val="28"/>
          <w:szCs w:val="28"/>
        </w:rPr>
        <w:t xml:space="preserve">экспорта </w:t>
      </w:r>
      <w:r w:rsidR="003D375E">
        <w:rPr>
          <w:rFonts w:ascii="Times New Roman" w:hAnsi="Times New Roman" w:cs="Times New Roman"/>
          <w:sz w:val="28"/>
          <w:szCs w:val="28"/>
        </w:rPr>
        <w:t xml:space="preserve">доля металлов возросла более чем в 2 раза, составив </w:t>
      </w:r>
      <w:r w:rsidR="005A01DF">
        <w:rPr>
          <w:rFonts w:ascii="Times New Roman" w:hAnsi="Times New Roman" w:cs="Times New Roman"/>
          <w:sz w:val="28"/>
          <w:szCs w:val="28"/>
        </w:rPr>
        <w:t>11,6% (см. </w:t>
      </w:r>
      <w:r w:rsidRPr="21B2EF95">
        <w:rPr>
          <w:rFonts w:ascii="Times New Roman" w:hAnsi="Times New Roman" w:cs="Times New Roman"/>
          <w:sz w:val="28"/>
          <w:szCs w:val="28"/>
        </w:rPr>
        <w:t>табл. 2 и рис. 2).</w:t>
      </w:r>
    </w:p>
    <w:p w:rsidR="00920C12" w:rsidRDefault="21B2EF95" w:rsidP="21B2EF9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t>Таблица 3</w:t>
      </w:r>
    </w:p>
    <w:p w:rsidR="00920C12" w:rsidRDefault="21B2EF95" w:rsidP="001B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импорта по основным группам товаров</w:t>
      </w:r>
    </w:p>
    <w:p w:rsidR="00920C12" w:rsidRPr="00CA05F6" w:rsidRDefault="21B2EF95" w:rsidP="001B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21B2EF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(млн. долларов США)</w:t>
      </w:r>
    </w:p>
    <w:tbl>
      <w:tblPr>
        <w:tblW w:w="9663" w:type="dxa"/>
        <w:tblInd w:w="93" w:type="dxa"/>
        <w:tblLayout w:type="fixed"/>
        <w:tblLook w:val="04A0"/>
      </w:tblPr>
      <w:tblGrid>
        <w:gridCol w:w="2903"/>
        <w:gridCol w:w="960"/>
        <w:gridCol w:w="960"/>
        <w:gridCol w:w="960"/>
        <w:gridCol w:w="960"/>
        <w:gridCol w:w="960"/>
        <w:gridCol w:w="980"/>
        <w:gridCol w:w="980"/>
      </w:tblGrid>
      <w:tr w:rsidR="00CD394B" w:rsidRPr="0070309B" w:rsidTr="00E12D88">
        <w:trPr>
          <w:cantSplit/>
          <w:trHeight w:val="113"/>
        </w:trPr>
        <w:tc>
          <w:tcPr>
            <w:tcW w:w="2903" w:type="dxa"/>
            <w:vMerge w:val="restart"/>
            <w:tcBorders>
              <w:top w:val="dashDotStroked" w:sz="24" w:space="0" w:color="215868" w:themeColor="accent5" w:themeShade="80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hideMark/>
          </w:tcPr>
          <w:p w:rsidR="00CD394B" w:rsidRPr="0070309B" w:rsidRDefault="00CD394B" w:rsidP="21B2E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2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60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2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60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2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60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2B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CD394B" w:rsidRDefault="00CD39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60" w:type="dxa"/>
            <w:gridSpan w:val="2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CD394B" w:rsidRPr="0070309B" w:rsidRDefault="00CD39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% к</w:t>
            </w:r>
          </w:p>
        </w:tc>
      </w:tr>
      <w:tr w:rsidR="00CD394B" w:rsidRPr="0070309B" w:rsidTr="00E12D88">
        <w:trPr>
          <w:trHeight w:val="113"/>
        </w:trPr>
        <w:tc>
          <w:tcPr>
            <w:tcW w:w="2903" w:type="dxa"/>
            <w:vMerge/>
            <w:tcBorders>
              <w:top w:val="single" w:sz="12" w:space="0" w:color="215868" w:themeColor="accent5" w:themeShade="80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70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8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8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8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8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CD394B" w:rsidRPr="0070309B" w:rsidRDefault="00CD394B" w:rsidP="008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CD394B" w:rsidRPr="00CD394B" w:rsidRDefault="00CD394B" w:rsidP="21B2E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CD394B" w:rsidRPr="00CD394B" w:rsidRDefault="00CD394B" w:rsidP="00C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1B2E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D394B" w:rsidRPr="0070309B" w:rsidTr="00E12D88">
        <w:trPr>
          <w:trHeight w:val="113"/>
        </w:trPr>
        <w:tc>
          <w:tcPr>
            <w:tcW w:w="2903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96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2B7F6A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6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279,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159,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8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single" w:sz="12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D394B" w:rsidRPr="0070309B" w:rsidTr="21B2EF95">
        <w:trPr>
          <w:trHeight w:val="113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Черные, цветные металлы и изделия из них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2B7F6A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2B7F6A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D394B" w:rsidRPr="0070309B" w:rsidTr="21B2EF95">
        <w:trPr>
          <w:trHeight w:val="113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Продукция химической промышленности, каучук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418,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474,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94B" w:rsidRPr="0070309B" w:rsidTr="21B2EF95">
        <w:trPr>
          <w:trHeight w:val="113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394B" w:rsidRPr="0070309B" w:rsidTr="00E12D88">
        <w:trPr>
          <w:trHeight w:val="113"/>
        </w:trPr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 и сельско-хозяйственное сырье (кроме текстильного)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D394B" w:rsidRPr="0070309B" w:rsidTr="00E12D88">
        <w:trPr>
          <w:trHeight w:val="113"/>
        </w:trPr>
        <w:tc>
          <w:tcPr>
            <w:tcW w:w="2903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hideMark/>
          </w:tcPr>
          <w:p w:rsidR="00CD394B" w:rsidRPr="0070309B" w:rsidRDefault="00CD394B" w:rsidP="21B2EF9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2B7F6A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CD394B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B2EF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7F6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002B7F6A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8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dashDotStroked" w:sz="24" w:space="0" w:color="215868" w:themeColor="accent5" w:themeShade="80"/>
              <w:right w:val="nil"/>
            </w:tcBorders>
            <w:shd w:val="clear" w:color="auto" w:fill="auto"/>
            <w:vAlign w:val="bottom"/>
            <w:hideMark/>
          </w:tcPr>
          <w:p w:rsidR="00CD394B" w:rsidRPr="0070309B" w:rsidRDefault="00544901" w:rsidP="21B2EF95">
            <w:pPr>
              <w:tabs>
                <w:tab w:val="decimal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</w:tbl>
    <w:p w:rsidR="0070309B" w:rsidRDefault="0070309B" w:rsidP="006D2E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245" w:rsidRPr="004879A3" w:rsidRDefault="21B2EF95" w:rsidP="21B2E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B2EF95">
        <w:rPr>
          <w:rFonts w:ascii="Times New Roman" w:hAnsi="Times New Roman" w:cs="Times New Roman"/>
          <w:sz w:val="28"/>
          <w:szCs w:val="28"/>
        </w:rPr>
        <w:lastRenderedPageBreak/>
        <w:t xml:space="preserve">Объем импорта – второй составляющей внешнеторгового оборота </w:t>
      </w:r>
      <w:r w:rsidR="00CB6D73" w:rsidRPr="21B2EF95">
        <w:rPr>
          <w:rFonts w:ascii="Times New Roman" w:hAnsi="Times New Roman" w:cs="Times New Roman"/>
          <w:sz w:val="28"/>
          <w:szCs w:val="28"/>
        </w:rPr>
        <w:t>–</w:t>
      </w:r>
      <w:r w:rsidR="008C4F0B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3E1C22">
        <w:rPr>
          <w:rFonts w:ascii="Times New Roman" w:hAnsi="Times New Roman" w:cs="Times New Roman"/>
          <w:sz w:val="28"/>
          <w:szCs w:val="28"/>
        </w:rPr>
        <w:t>в 2015 году</w:t>
      </w:r>
      <w:r w:rsidR="007371EF">
        <w:rPr>
          <w:rFonts w:ascii="Times New Roman" w:hAnsi="Times New Roman" w:cs="Times New Roman"/>
          <w:sz w:val="28"/>
          <w:szCs w:val="28"/>
        </w:rPr>
        <w:t xml:space="preserve"> </w:t>
      </w:r>
      <w:r w:rsidR="003E1C22">
        <w:rPr>
          <w:rFonts w:ascii="Times New Roman" w:hAnsi="Times New Roman" w:cs="Times New Roman"/>
          <w:sz w:val="28"/>
          <w:szCs w:val="28"/>
        </w:rPr>
        <w:t>на 40% по сравнению с 201</w:t>
      </w:r>
      <w:r w:rsidR="003633F9" w:rsidRPr="003633F9">
        <w:rPr>
          <w:rFonts w:ascii="Times New Roman" w:hAnsi="Times New Roman" w:cs="Times New Roman"/>
          <w:sz w:val="28"/>
          <w:szCs w:val="28"/>
        </w:rPr>
        <w:t>4</w:t>
      </w:r>
      <w:r w:rsidR="003E1C22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8C4F0B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E1C22">
        <w:rPr>
          <w:rFonts w:ascii="Times New Roman" w:hAnsi="Times New Roman" w:cs="Times New Roman"/>
          <w:sz w:val="28"/>
          <w:szCs w:val="28"/>
        </w:rPr>
        <w:t xml:space="preserve">объем ввезенных в республику товаров сократился еще в </w:t>
      </w:r>
      <w:r w:rsidR="008C4F0B">
        <w:rPr>
          <w:rFonts w:ascii="Times New Roman" w:hAnsi="Times New Roman" w:cs="Times New Roman"/>
          <w:sz w:val="28"/>
          <w:szCs w:val="28"/>
        </w:rPr>
        <w:t>2 раза по сравнению с 2015 годом. В</w:t>
      </w:r>
      <w:r w:rsidRPr="21B2EF95">
        <w:rPr>
          <w:rFonts w:ascii="Times New Roman" w:hAnsi="Times New Roman" w:cs="Times New Roman"/>
          <w:sz w:val="28"/>
          <w:szCs w:val="28"/>
        </w:rPr>
        <w:t xml:space="preserve"> </w:t>
      </w:r>
      <w:r w:rsidR="004879A3">
        <w:rPr>
          <w:rFonts w:ascii="Times New Roman" w:hAnsi="Times New Roman" w:cs="Times New Roman"/>
          <w:sz w:val="28"/>
          <w:szCs w:val="28"/>
        </w:rPr>
        <w:t xml:space="preserve">2017 </w:t>
      </w:r>
      <w:r w:rsidRPr="21B2EF95">
        <w:rPr>
          <w:rFonts w:ascii="Times New Roman" w:hAnsi="Times New Roman" w:cs="Times New Roman"/>
          <w:sz w:val="28"/>
          <w:szCs w:val="28"/>
        </w:rPr>
        <w:t>году</w:t>
      </w:r>
      <w:r w:rsidR="008C4F0B">
        <w:rPr>
          <w:rFonts w:ascii="Times New Roman" w:hAnsi="Times New Roman" w:cs="Times New Roman"/>
          <w:sz w:val="28"/>
          <w:szCs w:val="28"/>
        </w:rPr>
        <w:t xml:space="preserve"> стоимость ввезенных в республику товаров не</w:t>
      </w:r>
      <w:r w:rsidR="00386AAC">
        <w:rPr>
          <w:rFonts w:ascii="Times New Roman" w:hAnsi="Times New Roman" w:cs="Times New Roman"/>
          <w:sz w:val="28"/>
          <w:szCs w:val="28"/>
        </w:rPr>
        <w:t>значительно</w:t>
      </w:r>
      <w:r w:rsidR="008C4F0B">
        <w:rPr>
          <w:rFonts w:ascii="Times New Roman" w:hAnsi="Times New Roman" w:cs="Times New Roman"/>
          <w:sz w:val="28"/>
          <w:szCs w:val="28"/>
        </w:rPr>
        <w:t xml:space="preserve"> увеличилась (на 7,2%)</w:t>
      </w:r>
      <w:r w:rsidR="00544901">
        <w:rPr>
          <w:rFonts w:ascii="Times New Roman" w:hAnsi="Times New Roman" w:cs="Times New Roman"/>
          <w:sz w:val="28"/>
          <w:szCs w:val="28"/>
        </w:rPr>
        <w:t xml:space="preserve"> по </w:t>
      </w:r>
      <w:r w:rsidR="008C4F0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4879A3">
        <w:rPr>
          <w:rFonts w:ascii="Times New Roman" w:hAnsi="Times New Roman" w:cs="Times New Roman"/>
          <w:sz w:val="28"/>
          <w:szCs w:val="28"/>
        </w:rPr>
        <w:t>предыдущим</w:t>
      </w:r>
      <w:r w:rsidR="00DE61CF">
        <w:rPr>
          <w:rFonts w:ascii="Times New Roman" w:hAnsi="Times New Roman" w:cs="Times New Roman"/>
          <w:sz w:val="28"/>
          <w:szCs w:val="28"/>
        </w:rPr>
        <w:t xml:space="preserve"> </w:t>
      </w:r>
      <w:r w:rsidR="008C4F0B">
        <w:rPr>
          <w:rFonts w:ascii="Times New Roman" w:hAnsi="Times New Roman" w:cs="Times New Roman"/>
          <w:sz w:val="28"/>
          <w:szCs w:val="28"/>
        </w:rPr>
        <w:t>годом</w:t>
      </w:r>
      <w:r w:rsidR="00DE61CF">
        <w:rPr>
          <w:rFonts w:ascii="Times New Roman" w:hAnsi="Times New Roman" w:cs="Times New Roman"/>
          <w:sz w:val="28"/>
          <w:szCs w:val="28"/>
        </w:rPr>
        <w:t> </w:t>
      </w:r>
      <w:r w:rsidRPr="21B2EF95">
        <w:rPr>
          <w:rFonts w:ascii="Times New Roman" w:hAnsi="Times New Roman" w:cs="Times New Roman"/>
          <w:sz w:val="28"/>
          <w:szCs w:val="28"/>
        </w:rPr>
        <w:t xml:space="preserve">(см. рис. 1). </w:t>
      </w:r>
      <w:r w:rsidRPr="004879A3">
        <w:rPr>
          <w:rFonts w:ascii="Times New Roman" w:hAnsi="Times New Roman" w:cs="Times New Roman"/>
          <w:sz w:val="28"/>
          <w:szCs w:val="28"/>
        </w:rPr>
        <w:t xml:space="preserve">При этом налицо произошедший в 2016 году резкий структурный сдвиг в номенклатуре импортируемой продукции: доля химической продукции, </w:t>
      </w:r>
      <w:r w:rsidR="00497B07" w:rsidRPr="004879A3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4879A3" w:rsidRPr="004879A3">
        <w:rPr>
          <w:rFonts w:ascii="Times New Roman" w:hAnsi="Times New Roman" w:cs="Times New Roman"/>
          <w:sz w:val="28"/>
          <w:szCs w:val="28"/>
        </w:rPr>
        <w:t>занимавшая в 2013</w:t>
      </w:r>
      <w:r w:rsidRPr="004879A3">
        <w:rPr>
          <w:rFonts w:ascii="Times New Roman" w:hAnsi="Times New Roman" w:cs="Times New Roman"/>
          <w:sz w:val="28"/>
          <w:szCs w:val="28"/>
        </w:rPr>
        <w:t xml:space="preserve">-2015 годах более половины импорта,  </w:t>
      </w:r>
      <w:r w:rsidR="000A3156" w:rsidRPr="004879A3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Pr="004879A3">
        <w:rPr>
          <w:rFonts w:ascii="Times New Roman" w:hAnsi="Times New Roman" w:cs="Times New Roman"/>
          <w:sz w:val="28"/>
          <w:szCs w:val="28"/>
        </w:rPr>
        <w:t>в 2016 году до 6%</w:t>
      </w:r>
      <w:r w:rsidR="00321353">
        <w:rPr>
          <w:rFonts w:ascii="Times New Roman" w:hAnsi="Times New Roman" w:cs="Times New Roman"/>
          <w:sz w:val="28"/>
          <w:szCs w:val="28"/>
        </w:rPr>
        <w:t>,</w:t>
      </w:r>
      <w:r w:rsidR="004879A3">
        <w:rPr>
          <w:rFonts w:ascii="Times New Roman" w:hAnsi="Times New Roman" w:cs="Times New Roman"/>
          <w:sz w:val="28"/>
          <w:szCs w:val="28"/>
        </w:rPr>
        <w:t xml:space="preserve"> в 2017 году ее доля </w:t>
      </w:r>
      <w:r w:rsidR="009D6873">
        <w:rPr>
          <w:rFonts w:ascii="Times New Roman" w:hAnsi="Times New Roman" w:cs="Times New Roman"/>
          <w:sz w:val="28"/>
          <w:szCs w:val="28"/>
        </w:rPr>
        <w:t>не</w:t>
      </w:r>
      <w:r w:rsidR="00321353">
        <w:rPr>
          <w:rFonts w:ascii="Times New Roman" w:hAnsi="Times New Roman" w:cs="Times New Roman"/>
          <w:sz w:val="28"/>
          <w:szCs w:val="28"/>
        </w:rPr>
        <w:t>значительно</w:t>
      </w:r>
      <w:r w:rsidR="009D6873">
        <w:rPr>
          <w:rFonts w:ascii="Times New Roman" w:hAnsi="Times New Roman" w:cs="Times New Roman"/>
          <w:sz w:val="28"/>
          <w:szCs w:val="28"/>
        </w:rPr>
        <w:t xml:space="preserve"> </w:t>
      </w:r>
      <w:r w:rsidR="000568B2">
        <w:rPr>
          <w:rFonts w:ascii="Times New Roman" w:hAnsi="Times New Roman" w:cs="Times New Roman"/>
          <w:sz w:val="28"/>
          <w:szCs w:val="28"/>
        </w:rPr>
        <w:t>увеличилась</w:t>
      </w:r>
      <w:r w:rsidR="004879A3">
        <w:rPr>
          <w:rFonts w:ascii="Times New Roman" w:hAnsi="Times New Roman" w:cs="Times New Roman"/>
          <w:sz w:val="28"/>
          <w:szCs w:val="28"/>
        </w:rPr>
        <w:t xml:space="preserve"> </w:t>
      </w:r>
      <w:r w:rsidR="009D6873">
        <w:rPr>
          <w:rFonts w:ascii="Times New Roman" w:hAnsi="Times New Roman" w:cs="Times New Roman"/>
          <w:sz w:val="28"/>
          <w:szCs w:val="28"/>
        </w:rPr>
        <w:t>(</w:t>
      </w:r>
      <w:r w:rsidR="004879A3">
        <w:rPr>
          <w:rFonts w:ascii="Times New Roman" w:hAnsi="Times New Roman" w:cs="Times New Roman"/>
          <w:sz w:val="28"/>
          <w:szCs w:val="28"/>
        </w:rPr>
        <w:t>до 8%</w:t>
      </w:r>
      <w:r w:rsidR="009D6873">
        <w:rPr>
          <w:rFonts w:ascii="Times New Roman" w:hAnsi="Times New Roman" w:cs="Times New Roman"/>
          <w:sz w:val="28"/>
          <w:szCs w:val="28"/>
        </w:rPr>
        <w:t>)</w:t>
      </w:r>
      <w:r w:rsidRPr="004879A3">
        <w:rPr>
          <w:rFonts w:ascii="Times New Roman" w:hAnsi="Times New Roman" w:cs="Times New Roman"/>
          <w:sz w:val="28"/>
          <w:szCs w:val="28"/>
        </w:rPr>
        <w:t xml:space="preserve"> (Рис. 4).</w:t>
      </w:r>
    </w:p>
    <w:p w:rsidR="008A045A" w:rsidRDefault="0064198F" w:rsidP="008A0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8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95975" cy="42862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C12" w:rsidRDefault="21B2EF95" w:rsidP="21B2EF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21B2E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Рис. 4. </w:t>
      </w:r>
      <w:r w:rsidRPr="21B2EF9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товарной структуры импорта </w:t>
      </w:r>
      <w:r w:rsidRPr="21B2E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процентах к итогу)</w:t>
      </w:r>
    </w:p>
    <w:p w:rsidR="21B2EF95" w:rsidRPr="00017B90" w:rsidRDefault="00814B3D" w:rsidP="000E1730">
      <w:pPr>
        <w:spacing w:after="0" w:line="495" w:lineRule="exact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D4E">
        <w:rPr>
          <w:rFonts w:ascii="Times New Roman" w:eastAsia="Times New Roman" w:hAnsi="Times New Roman" w:cs="Times New Roman"/>
          <w:sz w:val="28"/>
          <w:szCs w:val="28"/>
        </w:rPr>
        <w:t>В 2015 году наряду с общим сни</w:t>
      </w:r>
      <w:r w:rsidR="003E1C22" w:rsidRPr="007D5D4E">
        <w:rPr>
          <w:rFonts w:ascii="Times New Roman" w:eastAsia="Times New Roman" w:hAnsi="Times New Roman" w:cs="Times New Roman"/>
          <w:sz w:val="28"/>
          <w:szCs w:val="28"/>
        </w:rPr>
        <w:t>жени</w:t>
      </w:r>
      <w:r w:rsidR="007D5D4E" w:rsidRPr="007D5D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1C22" w:rsidRPr="007D5D4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5D4E">
        <w:rPr>
          <w:rFonts w:ascii="Times New Roman" w:eastAsia="Times New Roman" w:hAnsi="Times New Roman" w:cs="Times New Roman"/>
          <w:sz w:val="28"/>
          <w:szCs w:val="28"/>
        </w:rPr>
        <w:t xml:space="preserve"> объемов импорта 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>существенно сократились затраты организаций республики на закупку за рубежом</w:t>
      </w:r>
      <w:r w:rsidRPr="007D5D4E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5D4E">
        <w:rPr>
          <w:rFonts w:ascii="Times New Roman" w:eastAsia="Times New Roman" w:hAnsi="Times New Roman" w:cs="Times New Roman"/>
          <w:sz w:val="28"/>
          <w:szCs w:val="28"/>
        </w:rPr>
        <w:t xml:space="preserve">  оборудования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 xml:space="preserve"> и комплектующих к ним</w:t>
      </w:r>
      <w:r w:rsidRPr="007D5D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D5D4E" w:rsidRPr="009D6873">
        <w:rPr>
          <w:rFonts w:ascii="Times New Roman" w:eastAsia="Times New Roman" w:hAnsi="Times New Roman" w:cs="Times New Roman"/>
          <w:sz w:val="28"/>
          <w:szCs w:val="28"/>
        </w:rPr>
        <w:t xml:space="preserve">Такое уменьшение объема поставок 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>из-за рубежа продукции машиностроения</w:t>
      </w:r>
      <w:r w:rsidR="007D5D4E" w:rsidRPr="009D6873">
        <w:rPr>
          <w:rFonts w:ascii="Times New Roman" w:eastAsia="Times New Roman" w:hAnsi="Times New Roman" w:cs="Times New Roman"/>
          <w:sz w:val="28"/>
          <w:szCs w:val="28"/>
        </w:rPr>
        <w:t xml:space="preserve">, скорее всего, обусловлено </w:t>
      </w:r>
      <w:r w:rsidR="007D5D4E" w:rsidRPr="009D6873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снижением платежеспособности предприятий и удорожанием зарубежного оборудования на фоне падения курса рубля по отношению к доллару США. Кроме этого, нестабильная внешнеполитическая ситуация и, как следствие, высокие риски при заключении международных сделок, а также стремление максимально снизить затраты в услови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>ях возросшей инфляции заставили</w:t>
      </w:r>
      <w:r w:rsidR="007D5D4E" w:rsidRPr="009D6873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повременить с приобретением нового зарубежного оборудования.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C7" w:rsidRPr="009D6873">
        <w:rPr>
          <w:rFonts w:ascii="Times New Roman" w:eastAsia="Times New Roman" w:hAnsi="Times New Roman" w:cs="Times New Roman"/>
          <w:sz w:val="28"/>
          <w:szCs w:val="28"/>
        </w:rPr>
        <w:t>В 2016-2017</w:t>
      </w:r>
      <w:r w:rsidR="004A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C7" w:rsidRPr="009D6873">
        <w:rPr>
          <w:rFonts w:ascii="Times New Roman" w:eastAsia="Times New Roman" w:hAnsi="Times New Roman" w:cs="Times New Roman"/>
          <w:sz w:val="28"/>
          <w:szCs w:val="28"/>
        </w:rPr>
        <w:t xml:space="preserve">годах </w:t>
      </w:r>
      <w:r w:rsidR="004A0877">
        <w:rPr>
          <w:rFonts w:ascii="Times New Roman" w:hAnsi="Times New Roman" w:cs="Times New Roman"/>
          <w:sz w:val="28"/>
          <w:szCs w:val="28"/>
        </w:rPr>
        <w:t>объемы</w:t>
      </w:r>
      <w:r w:rsidR="004A0877" w:rsidRPr="007D5D4E">
        <w:rPr>
          <w:rFonts w:ascii="Times New Roman" w:hAnsi="Times New Roman" w:cs="Times New Roman"/>
          <w:sz w:val="28"/>
          <w:szCs w:val="28"/>
        </w:rPr>
        <w:t xml:space="preserve"> </w:t>
      </w:r>
      <w:r w:rsidR="004A0877">
        <w:rPr>
          <w:rFonts w:ascii="Times New Roman" w:hAnsi="Times New Roman" w:cs="Times New Roman"/>
          <w:sz w:val="28"/>
          <w:szCs w:val="28"/>
        </w:rPr>
        <w:t>импорта</w:t>
      </w:r>
      <w:r w:rsidR="004A0877" w:rsidRPr="007D5D4E">
        <w:rPr>
          <w:rFonts w:ascii="Times New Roman" w:hAnsi="Times New Roman" w:cs="Times New Roman"/>
          <w:sz w:val="28"/>
          <w:szCs w:val="28"/>
        </w:rPr>
        <w:t xml:space="preserve"> машиностро</w:t>
      </w:r>
      <w:r w:rsidR="004A0877">
        <w:rPr>
          <w:rFonts w:ascii="Times New Roman" w:hAnsi="Times New Roman" w:cs="Times New Roman"/>
          <w:sz w:val="28"/>
          <w:szCs w:val="28"/>
        </w:rPr>
        <w:t>ительной</w:t>
      </w:r>
      <w:r w:rsidR="004A0877" w:rsidRPr="007D5D4E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4A0877">
        <w:rPr>
          <w:rFonts w:ascii="Times New Roman" w:hAnsi="Times New Roman" w:cs="Times New Roman"/>
          <w:sz w:val="28"/>
          <w:szCs w:val="28"/>
        </w:rPr>
        <w:t>увеличились</w:t>
      </w:r>
      <w:r w:rsidR="007D5D4E" w:rsidRPr="007D5D4E">
        <w:rPr>
          <w:rFonts w:ascii="Times New Roman" w:hAnsi="Times New Roman" w:cs="Times New Roman"/>
          <w:sz w:val="28"/>
          <w:szCs w:val="28"/>
        </w:rPr>
        <w:t xml:space="preserve"> </w:t>
      </w:r>
      <w:r w:rsidR="003633F9">
        <w:rPr>
          <w:rFonts w:ascii="Times New Roman" w:hAnsi="Times New Roman" w:cs="Times New Roman"/>
          <w:sz w:val="28"/>
          <w:szCs w:val="28"/>
        </w:rPr>
        <w:t>незначительно</w:t>
      </w:r>
      <w:r w:rsidR="003633F9" w:rsidRPr="007D5D4E">
        <w:rPr>
          <w:rFonts w:ascii="Times New Roman" w:hAnsi="Times New Roman" w:cs="Times New Roman"/>
          <w:sz w:val="28"/>
          <w:szCs w:val="28"/>
        </w:rPr>
        <w:t xml:space="preserve"> </w:t>
      </w:r>
      <w:r w:rsidR="007D5D4E" w:rsidRPr="007D5D4E">
        <w:rPr>
          <w:rFonts w:ascii="Times New Roman" w:hAnsi="Times New Roman" w:cs="Times New Roman"/>
          <w:sz w:val="28"/>
          <w:szCs w:val="28"/>
        </w:rPr>
        <w:t>по сравнению с 2015</w:t>
      </w:r>
      <w:r w:rsidR="004A0877">
        <w:rPr>
          <w:rFonts w:ascii="Times New Roman" w:hAnsi="Times New Roman" w:cs="Times New Roman"/>
          <w:sz w:val="28"/>
          <w:szCs w:val="28"/>
        </w:rPr>
        <w:t xml:space="preserve"> </w:t>
      </w:r>
      <w:r w:rsidR="007D5D4E" w:rsidRPr="007D5D4E">
        <w:rPr>
          <w:rFonts w:ascii="Times New Roman" w:hAnsi="Times New Roman" w:cs="Times New Roman"/>
          <w:sz w:val="28"/>
          <w:szCs w:val="28"/>
        </w:rPr>
        <w:t>годом</w:t>
      </w:r>
      <w:r w:rsidR="003A6AA7">
        <w:rPr>
          <w:rFonts w:ascii="Times New Roman" w:hAnsi="Times New Roman" w:cs="Times New Roman"/>
          <w:sz w:val="28"/>
          <w:szCs w:val="28"/>
        </w:rPr>
        <w:t>,</w:t>
      </w:r>
      <w:r w:rsidR="007D5D4E" w:rsidRPr="007D5D4E">
        <w:rPr>
          <w:rFonts w:ascii="Times New Roman" w:hAnsi="Times New Roman" w:cs="Times New Roman"/>
          <w:sz w:val="28"/>
          <w:szCs w:val="28"/>
        </w:rPr>
        <w:t xml:space="preserve"> </w:t>
      </w:r>
      <w:r w:rsidR="003A6AA7">
        <w:rPr>
          <w:rFonts w:ascii="Times New Roman" w:hAnsi="Times New Roman" w:cs="Times New Roman"/>
          <w:sz w:val="28"/>
          <w:szCs w:val="28"/>
        </w:rPr>
        <w:t>н</w:t>
      </w:r>
      <w:r w:rsidR="004A0877">
        <w:rPr>
          <w:rFonts w:ascii="Times New Roman" w:hAnsi="Times New Roman" w:cs="Times New Roman"/>
          <w:sz w:val="28"/>
          <w:szCs w:val="28"/>
        </w:rPr>
        <w:t>о по п</w:t>
      </w:r>
      <w:r w:rsidR="004A0877">
        <w:rPr>
          <w:rFonts w:ascii="Times New Roman" w:eastAsia="Times New Roman" w:hAnsi="Times New Roman" w:cs="Times New Roman"/>
          <w:sz w:val="28"/>
          <w:szCs w:val="28"/>
        </w:rPr>
        <w:t xml:space="preserve">ричине уменьшения </w:t>
      </w:r>
      <w:r w:rsidR="003A6AA7">
        <w:rPr>
          <w:rFonts w:ascii="Times New Roman" w:eastAsia="Times New Roman" w:hAnsi="Times New Roman" w:cs="Times New Roman"/>
          <w:sz w:val="28"/>
          <w:szCs w:val="28"/>
        </w:rPr>
        <w:t>зарубежных поставок</w:t>
      </w:r>
      <w:r w:rsidR="004A0877" w:rsidRPr="009D6873">
        <w:rPr>
          <w:rFonts w:ascii="Times New Roman" w:eastAsia="Times New Roman" w:hAnsi="Times New Roman" w:cs="Times New Roman"/>
          <w:sz w:val="28"/>
          <w:szCs w:val="28"/>
        </w:rPr>
        <w:t xml:space="preserve"> продукции химической промышленности</w:t>
      </w:r>
      <w:r w:rsidR="004A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0AA" w:rsidRPr="009D6873">
        <w:rPr>
          <w:rFonts w:ascii="Times New Roman" w:eastAsia="Times New Roman" w:hAnsi="Times New Roman" w:cs="Times New Roman"/>
          <w:sz w:val="28"/>
          <w:szCs w:val="28"/>
        </w:rPr>
        <w:t xml:space="preserve">в товарной структуре </w:t>
      </w:r>
      <w:r w:rsidR="00386AAC" w:rsidRPr="009D6873">
        <w:rPr>
          <w:rFonts w:ascii="Times New Roman" w:eastAsia="Times New Roman" w:hAnsi="Times New Roman" w:cs="Times New Roman"/>
          <w:sz w:val="28"/>
          <w:szCs w:val="28"/>
        </w:rPr>
        <w:t>импорта</w:t>
      </w:r>
      <w:r w:rsidR="00C800AA" w:rsidRPr="009D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3A6AA7">
        <w:rPr>
          <w:rFonts w:ascii="Times New Roman" w:eastAsia="Times New Roman" w:hAnsi="Times New Roman" w:cs="Times New Roman"/>
          <w:sz w:val="28"/>
          <w:szCs w:val="28"/>
        </w:rPr>
        <w:t>машин и оборудования</w:t>
      </w:r>
      <w:r w:rsidR="007D5D4E">
        <w:rPr>
          <w:rFonts w:ascii="Times New Roman" w:eastAsia="Times New Roman" w:hAnsi="Times New Roman" w:cs="Times New Roman"/>
          <w:sz w:val="28"/>
          <w:szCs w:val="28"/>
        </w:rPr>
        <w:t xml:space="preserve"> возросла практически в 2 раза и составила более половины стоимости импортированной продукции</w:t>
      </w:r>
      <w:r w:rsidR="00C800AA" w:rsidRPr="009D68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730" w:rsidRDefault="000E1730" w:rsidP="000E1730">
      <w:pPr>
        <w:spacing w:after="0" w:line="495" w:lineRule="exact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E1730" w:rsidRPr="007F71A7" w:rsidRDefault="000E1730" w:rsidP="001B56C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A7">
        <w:rPr>
          <w:rFonts w:ascii="Times New Roman" w:hAnsi="Times New Roman" w:cs="Times New Roman"/>
          <w:b/>
          <w:sz w:val="28"/>
          <w:szCs w:val="28"/>
        </w:rPr>
        <w:t>Динамика импорта продукции машиностроения в распределении по основным странам-партнерам</w:t>
      </w:r>
    </w:p>
    <w:p w:rsidR="000E1730" w:rsidRPr="007F71A7" w:rsidRDefault="000E1730" w:rsidP="001B56C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1A7">
        <w:rPr>
          <w:rFonts w:ascii="Times New Roman" w:hAnsi="Times New Roman" w:cs="Times New Roman"/>
          <w:b/>
          <w:i/>
          <w:sz w:val="28"/>
          <w:szCs w:val="28"/>
        </w:rPr>
        <w:t>(млн. долларов США)</w:t>
      </w:r>
    </w:p>
    <w:p w:rsidR="000E1730" w:rsidRDefault="00CE4615" w:rsidP="00775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object w:dxaOrig="9677" w:dyaOrig="5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3.5pt" o:ole="">
            <v:imagedata r:id="rId11" o:title=""/>
          </v:shape>
          <o:OLEObject Type="Embed" ProgID="Excel.Sheet.12" ShapeID="_x0000_i1025" DrawAspect="Content" ObjectID="_1591621269" r:id="rId12"/>
        </w:object>
      </w:r>
    </w:p>
    <w:p w:rsidR="0047760B" w:rsidRDefault="00255E21" w:rsidP="00775F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CF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B304CF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33F9">
        <w:rPr>
          <w:rFonts w:ascii="Times New Roman" w:hAnsi="Times New Roman" w:cs="Times New Roman"/>
          <w:sz w:val="28"/>
          <w:szCs w:val="28"/>
        </w:rPr>
        <w:t>существенные</w:t>
      </w:r>
      <w:r w:rsidRPr="00B304CF">
        <w:rPr>
          <w:rFonts w:ascii="Times New Roman" w:hAnsi="Times New Roman" w:cs="Times New Roman"/>
          <w:sz w:val="28"/>
          <w:szCs w:val="28"/>
        </w:rPr>
        <w:t xml:space="preserve"> изменения претерпевает структура поставщиков машиностроительной продукции</w:t>
      </w:r>
      <w:r w:rsidR="00420453">
        <w:rPr>
          <w:rFonts w:ascii="Times New Roman" w:hAnsi="Times New Roman" w:cs="Times New Roman"/>
          <w:sz w:val="28"/>
          <w:szCs w:val="28"/>
        </w:rPr>
        <w:t xml:space="preserve"> (Рис. 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076">
        <w:rPr>
          <w:rFonts w:ascii="Times New Roman" w:hAnsi="Times New Roman" w:cs="Times New Roman"/>
          <w:sz w:val="28"/>
          <w:szCs w:val="28"/>
        </w:rPr>
        <w:t xml:space="preserve"> </w:t>
      </w:r>
      <w:r w:rsidRPr="00B304CF">
        <w:rPr>
          <w:rFonts w:ascii="Times New Roman" w:hAnsi="Times New Roman" w:cs="Times New Roman"/>
          <w:sz w:val="28"/>
          <w:szCs w:val="28"/>
        </w:rPr>
        <w:t xml:space="preserve">Наряду с общим падением импорта объемы ввезенных машин и оборудования из Китая также </w:t>
      </w:r>
      <w:r w:rsidRPr="00B304CF">
        <w:rPr>
          <w:rFonts w:ascii="Times New Roman" w:hAnsi="Times New Roman" w:cs="Times New Roman"/>
          <w:sz w:val="28"/>
          <w:szCs w:val="28"/>
        </w:rPr>
        <w:lastRenderedPageBreak/>
        <w:t xml:space="preserve">сократились </w:t>
      </w:r>
      <w:r w:rsidR="00672F2D">
        <w:rPr>
          <w:rFonts w:ascii="Times New Roman" w:hAnsi="Times New Roman" w:cs="Times New Roman"/>
          <w:sz w:val="28"/>
          <w:szCs w:val="28"/>
        </w:rPr>
        <w:t>в 2015 году</w:t>
      </w:r>
      <w:r w:rsidR="000660E5">
        <w:rPr>
          <w:rFonts w:ascii="Times New Roman" w:hAnsi="Times New Roman" w:cs="Times New Roman"/>
          <w:sz w:val="28"/>
          <w:szCs w:val="28"/>
        </w:rPr>
        <w:t xml:space="preserve"> </w:t>
      </w:r>
      <w:r w:rsidRPr="00B304CF">
        <w:rPr>
          <w:rFonts w:ascii="Times New Roman" w:hAnsi="Times New Roman" w:cs="Times New Roman"/>
          <w:sz w:val="28"/>
          <w:szCs w:val="28"/>
        </w:rPr>
        <w:t xml:space="preserve">вдвое по сравнению с </w:t>
      </w:r>
      <w:r w:rsidR="003633F9">
        <w:rPr>
          <w:rFonts w:ascii="Times New Roman" w:hAnsi="Times New Roman" w:cs="Times New Roman"/>
          <w:sz w:val="28"/>
          <w:szCs w:val="28"/>
        </w:rPr>
        <w:t>докризисным периодом </w:t>
      </w:r>
      <w:r>
        <w:rPr>
          <w:rFonts w:ascii="Times New Roman" w:hAnsi="Times New Roman" w:cs="Times New Roman"/>
          <w:sz w:val="28"/>
          <w:szCs w:val="28"/>
        </w:rPr>
        <w:t>(Табл. 4)</w:t>
      </w:r>
      <w:r w:rsidRPr="00B304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B304CF">
        <w:rPr>
          <w:rFonts w:ascii="Times New Roman" w:hAnsi="Times New Roman" w:cs="Times New Roman"/>
          <w:sz w:val="28"/>
          <w:szCs w:val="28"/>
        </w:rPr>
        <w:t>Китай не потерял своих лидирующих позиций</w:t>
      </w:r>
      <w:r>
        <w:rPr>
          <w:rFonts w:ascii="Times New Roman" w:hAnsi="Times New Roman" w:cs="Times New Roman"/>
          <w:sz w:val="28"/>
          <w:szCs w:val="28"/>
        </w:rPr>
        <w:t xml:space="preserve"> по ввозу в нашу республику </w:t>
      </w:r>
      <w:r w:rsidR="00705871">
        <w:rPr>
          <w:rFonts w:ascii="Times New Roman" w:hAnsi="Times New Roman" w:cs="Times New Roman"/>
          <w:sz w:val="28"/>
          <w:szCs w:val="28"/>
        </w:rPr>
        <w:t>продукции машиностроения</w:t>
      </w:r>
      <w:r w:rsidRPr="00B304CF">
        <w:rPr>
          <w:rFonts w:ascii="Times New Roman" w:hAnsi="Times New Roman" w:cs="Times New Roman"/>
          <w:sz w:val="28"/>
          <w:szCs w:val="28"/>
        </w:rPr>
        <w:t>, которые он сохраняет на протяжении всего анализируемого периода</w:t>
      </w:r>
      <w:r w:rsidR="00420453">
        <w:rPr>
          <w:rFonts w:ascii="Times New Roman" w:hAnsi="Times New Roman" w:cs="Times New Roman"/>
          <w:sz w:val="28"/>
          <w:szCs w:val="28"/>
        </w:rPr>
        <w:t xml:space="preserve"> –</w:t>
      </w:r>
      <w:r w:rsidR="00705871">
        <w:rPr>
          <w:rFonts w:ascii="Times New Roman" w:hAnsi="Times New Roman" w:cs="Times New Roman"/>
          <w:sz w:val="28"/>
          <w:szCs w:val="28"/>
        </w:rPr>
        <w:t xml:space="preserve"> </w:t>
      </w:r>
      <w:r w:rsidR="00420453">
        <w:rPr>
          <w:rFonts w:ascii="Times New Roman" w:hAnsi="Times New Roman" w:cs="Times New Roman"/>
          <w:sz w:val="28"/>
          <w:szCs w:val="28"/>
        </w:rPr>
        <w:t>е</w:t>
      </w:r>
      <w:r w:rsidR="00705871">
        <w:rPr>
          <w:rFonts w:ascii="Times New Roman" w:hAnsi="Times New Roman" w:cs="Times New Roman"/>
          <w:sz w:val="28"/>
          <w:szCs w:val="28"/>
        </w:rPr>
        <w:t>жегодно</w:t>
      </w:r>
      <w:r w:rsidR="00672F2D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705871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672F2D">
        <w:rPr>
          <w:rFonts w:ascii="Times New Roman" w:hAnsi="Times New Roman" w:cs="Times New Roman"/>
          <w:sz w:val="28"/>
          <w:szCs w:val="28"/>
        </w:rPr>
        <w:t>и</w:t>
      </w:r>
      <w:r w:rsidR="00705871">
        <w:rPr>
          <w:rFonts w:ascii="Times New Roman" w:hAnsi="Times New Roman" w:cs="Times New Roman"/>
          <w:sz w:val="28"/>
          <w:szCs w:val="28"/>
        </w:rPr>
        <w:t xml:space="preserve"> зарубежных машин и оборудования закупается организациями Удмуртии у китайских партнеров</w:t>
      </w:r>
      <w:r w:rsidR="005565F6">
        <w:rPr>
          <w:rFonts w:ascii="Times New Roman" w:hAnsi="Times New Roman" w:cs="Times New Roman"/>
          <w:sz w:val="28"/>
          <w:szCs w:val="28"/>
        </w:rPr>
        <w:t xml:space="preserve"> </w:t>
      </w:r>
      <w:r w:rsidR="00705871">
        <w:rPr>
          <w:rFonts w:ascii="Times New Roman" w:hAnsi="Times New Roman" w:cs="Times New Roman"/>
          <w:sz w:val="28"/>
          <w:szCs w:val="28"/>
        </w:rPr>
        <w:t xml:space="preserve">(Рис. 5). </w:t>
      </w:r>
      <w:r w:rsidR="00420453">
        <w:rPr>
          <w:rFonts w:ascii="Times New Roman" w:hAnsi="Times New Roman" w:cs="Times New Roman"/>
          <w:sz w:val="28"/>
          <w:szCs w:val="28"/>
        </w:rPr>
        <w:t>А вот</w:t>
      </w:r>
      <w:r w:rsidR="005565F6">
        <w:rPr>
          <w:rFonts w:ascii="Times New Roman" w:hAnsi="Times New Roman" w:cs="Times New Roman"/>
          <w:sz w:val="28"/>
          <w:szCs w:val="28"/>
        </w:rPr>
        <w:t xml:space="preserve"> объемы</w:t>
      </w:r>
      <w:r w:rsidR="0042045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565F6">
        <w:rPr>
          <w:rFonts w:ascii="Times New Roman" w:hAnsi="Times New Roman" w:cs="Times New Roman"/>
          <w:sz w:val="28"/>
          <w:szCs w:val="28"/>
        </w:rPr>
        <w:t>ок</w:t>
      </w:r>
      <w:r w:rsidR="00420453">
        <w:rPr>
          <w:rFonts w:ascii="Times New Roman" w:hAnsi="Times New Roman" w:cs="Times New Roman"/>
          <w:sz w:val="28"/>
          <w:szCs w:val="28"/>
        </w:rPr>
        <w:t xml:space="preserve"> оборудования из ряда других стран год от года непостоянны. Так в 201</w:t>
      </w:r>
      <w:r w:rsidR="005565F6">
        <w:rPr>
          <w:rFonts w:ascii="Times New Roman" w:hAnsi="Times New Roman" w:cs="Times New Roman"/>
          <w:sz w:val="28"/>
          <w:szCs w:val="28"/>
        </w:rPr>
        <w:t>7</w:t>
      </w:r>
      <w:r w:rsidR="0042045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65F6">
        <w:rPr>
          <w:rFonts w:ascii="Times New Roman" w:hAnsi="Times New Roman" w:cs="Times New Roman"/>
          <w:sz w:val="28"/>
          <w:szCs w:val="28"/>
        </w:rPr>
        <w:t>значительно</w:t>
      </w:r>
      <w:r w:rsidR="00420453">
        <w:rPr>
          <w:rFonts w:ascii="Times New Roman" w:hAnsi="Times New Roman" w:cs="Times New Roman"/>
          <w:sz w:val="28"/>
          <w:szCs w:val="28"/>
        </w:rPr>
        <w:t xml:space="preserve"> увеличился объем машиностроительной продукции, завезенной из Польши (</w:t>
      </w:r>
      <w:r w:rsidR="005565F6">
        <w:rPr>
          <w:rFonts w:ascii="Times New Roman" w:hAnsi="Times New Roman" w:cs="Times New Roman"/>
          <w:sz w:val="28"/>
          <w:szCs w:val="28"/>
        </w:rPr>
        <w:t>на 28%</w:t>
      </w:r>
      <w:r w:rsidR="00420453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="005565F6">
        <w:rPr>
          <w:rFonts w:ascii="Times New Roman" w:hAnsi="Times New Roman" w:cs="Times New Roman"/>
          <w:sz w:val="28"/>
          <w:szCs w:val="28"/>
        </w:rPr>
        <w:t xml:space="preserve"> и почти в 8 раз по сравнению с 2015 годом</w:t>
      </w:r>
      <w:r w:rsidR="00420453">
        <w:rPr>
          <w:rFonts w:ascii="Times New Roman" w:hAnsi="Times New Roman" w:cs="Times New Roman"/>
          <w:sz w:val="28"/>
          <w:szCs w:val="28"/>
        </w:rPr>
        <w:t>), Румынии (</w:t>
      </w:r>
      <w:r w:rsidR="005565F6">
        <w:rPr>
          <w:rFonts w:ascii="Times New Roman" w:hAnsi="Times New Roman" w:cs="Times New Roman"/>
          <w:sz w:val="28"/>
          <w:szCs w:val="28"/>
        </w:rPr>
        <w:t>на 12% по сравнению с 2016 годом и в 2,7 раза по сравнению с 2015 годом</w:t>
      </w:r>
      <w:r w:rsidR="00420453">
        <w:rPr>
          <w:rFonts w:ascii="Times New Roman" w:hAnsi="Times New Roman" w:cs="Times New Roman"/>
          <w:sz w:val="28"/>
          <w:szCs w:val="28"/>
        </w:rPr>
        <w:t>),</w:t>
      </w:r>
      <w:r w:rsidR="00AF0AE8">
        <w:rPr>
          <w:rFonts w:ascii="Times New Roman" w:hAnsi="Times New Roman" w:cs="Times New Roman"/>
          <w:sz w:val="28"/>
          <w:szCs w:val="28"/>
        </w:rPr>
        <w:t xml:space="preserve"> Чехии (</w:t>
      </w:r>
      <w:r w:rsidR="000A2906">
        <w:rPr>
          <w:rFonts w:ascii="Times New Roman" w:hAnsi="Times New Roman" w:cs="Times New Roman"/>
          <w:sz w:val="28"/>
          <w:szCs w:val="28"/>
        </w:rPr>
        <w:t>в 1,8 раза по сравнению с 2016 </w:t>
      </w:r>
      <w:r w:rsidR="00393BB0">
        <w:rPr>
          <w:rFonts w:ascii="Times New Roman" w:hAnsi="Times New Roman" w:cs="Times New Roman"/>
          <w:sz w:val="28"/>
          <w:szCs w:val="28"/>
        </w:rPr>
        <w:t>годом и в 6,4</w:t>
      </w:r>
      <w:r w:rsidR="00AF0AE8">
        <w:rPr>
          <w:rFonts w:ascii="Times New Roman" w:hAnsi="Times New Roman" w:cs="Times New Roman"/>
          <w:sz w:val="28"/>
          <w:szCs w:val="28"/>
        </w:rPr>
        <w:t xml:space="preserve"> раза</w:t>
      </w:r>
      <w:r w:rsidR="00393BB0"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="00AF0AE8">
        <w:rPr>
          <w:rFonts w:ascii="Times New Roman" w:hAnsi="Times New Roman" w:cs="Times New Roman"/>
          <w:sz w:val="28"/>
          <w:szCs w:val="28"/>
        </w:rPr>
        <w:t>). Вместе с тем наблюдается снижение поставок оборудования из Великобритании (в 201</w:t>
      </w:r>
      <w:r w:rsidR="00393BB0">
        <w:rPr>
          <w:rFonts w:ascii="Times New Roman" w:hAnsi="Times New Roman" w:cs="Times New Roman"/>
          <w:sz w:val="28"/>
          <w:szCs w:val="28"/>
        </w:rPr>
        <w:t>7</w:t>
      </w:r>
      <w:r w:rsidR="000A2906">
        <w:rPr>
          <w:rFonts w:ascii="Times New Roman" w:hAnsi="Times New Roman" w:cs="Times New Roman"/>
          <w:sz w:val="28"/>
          <w:szCs w:val="28"/>
        </w:rPr>
        <w:t> </w:t>
      </w:r>
      <w:r w:rsidR="00AF0AE8">
        <w:rPr>
          <w:rFonts w:ascii="Times New Roman" w:hAnsi="Times New Roman" w:cs="Times New Roman"/>
          <w:sz w:val="28"/>
          <w:szCs w:val="28"/>
        </w:rPr>
        <w:t xml:space="preserve">году закуплено в </w:t>
      </w:r>
      <w:r w:rsidR="00393BB0">
        <w:rPr>
          <w:rFonts w:ascii="Times New Roman" w:hAnsi="Times New Roman" w:cs="Times New Roman"/>
          <w:sz w:val="28"/>
          <w:szCs w:val="28"/>
        </w:rPr>
        <w:t>19</w:t>
      </w:r>
      <w:r w:rsidR="00AF0AE8">
        <w:rPr>
          <w:rFonts w:ascii="Times New Roman" w:hAnsi="Times New Roman" w:cs="Times New Roman"/>
          <w:sz w:val="28"/>
          <w:szCs w:val="28"/>
        </w:rPr>
        <w:t xml:space="preserve"> раз меньше, чем в </w:t>
      </w:r>
      <w:r w:rsidR="00393BB0">
        <w:rPr>
          <w:rFonts w:ascii="Times New Roman" w:hAnsi="Times New Roman" w:cs="Times New Roman"/>
          <w:sz w:val="28"/>
          <w:szCs w:val="28"/>
        </w:rPr>
        <w:t>2015 году</w:t>
      </w:r>
      <w:r w:rsidR="00AF0AE8">
        <w:rPr>
          <w:rFonts w:ascii="Times New Roman" w:hAnsi="Times New Roman" w:cs="Times New Roman"/>
          <w:sz w:val="28"/>
          <w:szCs w:val="28"/>
        </w:rPr>
        <w:t>), Испании (</w:t>
      </w:r>
      <w:r w:rsidR="000A2906">
        <w:rPr>
          <w:rFonts w:ascii="Times New Roman" w:hAnsi="Times New Roman" w:cs="Times New Roman"/>
          <w:sz w:val="28"/>
          <w:szCs w:val="28"/>
        </w:rPr>
        <w:t>в 2017 </w:t>
      </w:r>
      <w:r w:rsidR="00393BB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AF0AE8">
        <w:rPr>
          <w:rFonts w:ascii="Times New Roman" w:hAnsi="Times New Roman" w:cs="Times New Roman"/>
          <w:sz w:val="28"/>
          <w:szCs w:val="28"/>
        </w:rPr>
        <w:t>в </w:t>
      </w:r>
      <w:r w:rsidR="00393BB0">
        <w:rPr>
          <w:rFonts w:ascii="Times New Roman" w:hAnsi="Times New Roman" w:cs="Times New Roman"/>
          <w:sz w:val="28"/>
          <w:szCs w:val="28"/>
        </w:rPr>
        <w:t>28</w:t>
      </w:r>
      <w:r w:rsidR="00AF0AE8">
        <w:rPr>
          <w:rFonts w:ascii="Times New Roman" w:hAnsi="Times New Roman" w:cs="Times New Roman"/>
          <w:sz w:val="28"/>
          <w:szCs w:val="28"/>
        </w:rPr>
        <w:t> раз</w:t>
      </w:r>
      <w:r w:rsidR="00393BB0">
        <w:rPr>
          <w:rFonts w:ascii="Times New Roman" w:hAnsi="Times New Roman" w:cs="Times New Roman"/>
          <w:sz w:val="28"/>
          <w:szCs w:val="28"/>
        </w:rPr>
        <w:t xml:space="preserve"> по сравнению с 2015 годом), Мексики (в 2017 году – в 2</w:t>
      </w:r>
      <w:r w:rsidR="00AF0AE8">
        <w:rPr>
          <w:rFonts w:ascii="Times New Roman" w:hAnsi="Times New Roman" w:cs="Times New Roman"/>
          <w:sz w:val="28"/>
          <w:szCs w:val="28"/>
        </w:rPr>
        <w:t>0</w:t>
      </w:r>
      <w:r w:rsidR="000A2906">
        <w:rPr>
          <w:rFonts w:ascii="Times New Roman" w:hAnsi="Times New Roman" w:cs="Times New Roman"/>
          <w:sz w:val="28"/>
          <w:szCs w:val="28"/>
        </w:rPr>
        <w:t> </w:t>
      </w:r>
      <w:r w:rsidR="00AF0AE8">
        <w:rPr>
          <w:rFonts w:ascii="Times New Roman" w:hAnsi="Times New Roman" w:cs="Times New Roman"/>
          <w:sz w:val="28"/>
          <w:szCs w:val="28"/>
        </w:rPr>
        <w:t>раз</w:t>
      </w:r>
      <w:r w:rsidR="00393BB0"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="00AF0AE8">
        <w:rPr>
          <w:rFonts w:ascii="Times New Roman" w:hAnsi="Times New Roman" w:cs="Times New Roman"/>
          <w:sz w:val="28"/>
          <w:szCs w:val="28"/>
        </w:rPr>
        <w:t>) и ряда других стран.</w:t>
      </w:r>
      <w:r w:rsidR="00566A9D" w:rsidRPr="00566A9D">
        <w:rPr>
          <w:rFonts w:ascii="Times New Roman" w:hAnsi="Times New Roman" w:cs="Times New Roman"/>
          <w:sz w:val="28"/>
          <w:szCs w:val="28"/>
        </w:rPr>
        <w:t xml:space="preserve"> </w:t>
      </w:r>
      <w:r w:rsidR="00566A9D" w:rsidRPr="002E1320">
        <w:rPr>
          <w:rFonts w:ascii="Times New Roman" w:hAnsi="Times New Roman" w:cs="Times New Roman"/>
          <w:sz w:val="28"/>
          <w:szCs w:val="28"/>
        </w:rPr>
        <w:t xml:space="preserve">Причиной таких структурных сдвигов могут быть как внешнеполитические факторы (напряженные отношения между странами), так и </w:t>
      </w:r>
      <w:r w:rsidR="00566A9D">
        <w:rPr>
          <w:rFonts w:ascii="Times New Roman" w:hAnsi="Times New Roman" w:cs="Times New Roman"/>
          <w:sz w:val="28"/>
          <w:szCs w:val="28"/>
        </w:rPr>
        <w:t>обострившиеся в условиях кризиса</w:t>
      </w:r>
      <w:r w:rsidR="00566A9D" w:rsidRPr="002E1320">
        <w:rPr>
          <w:rFonts w:ascii="Times New Roman" w:hAnsi="Times New Roman" w:cs="Times New Roman"/>
          <w:sz w:val="28"/>
          <w:szCs w:val="28"/>
        </w:rPr>
        <w:t xml:space="preserve"> ценовые приоритеты (стремление найти поставщиков, предлагающих наиболее доступные цены).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3"/>
      </w:tblGrid>
      <w:tr w:rsidR="00A1565E" w:rsidTr="00A1565E">
        <w:tc>
          <w:tcPr>
            <w:tcW w:w="4674" w:type="dxa"/>
          </w:tcPr>
          <w:p w:rsidR="00A1565E" w:rsidRDefault="004C236C" w:rsidP="00566A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00375" cy="2828925"/>
                  <wp:effectExtent l="0" t="0" r="0" b="0"/>
                  <wp:docPr id="1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1565E" w:rsidRDefault="00A1565E" w:rsidP="00566A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71800" cy="2781300"/>
                  <wp:effectExtent l="0" t="0" r="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A1565E" w:rsidRPr="000E1730" w:rsidRDefault="00A1565E" w:rsidP="00A15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52425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6FD5" w:rsidRPr="00D55076" w:rsidRDefault="00D55076" w:rsidP="001B56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76">
        <w:rPr>
          <w:rFonts w:ascii="Times New Roman" w:eastAsia="Times New Roman" w:hAnsi="Times New Roman" w:cs="Times New Roman"/>
          <w:b/>
          <w:i/>
          <w:sz w:val="28"/>
          <w:szCs w:val="28"/>
        </w:rPr>
        <w:t>Рис. 5.</w:t>
      </w:r>
      <w:r w:rsidRPr="00D5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76">
        <w:rPr>
          <w:rFonts w:ascii="Times New Roman" w:eastAsia="Times New Roman" w:hAnsi="Times New Roman" w:cs="Times New Roman"/>
          <w:b/>
          <w:sz w:val="28"/>
          <w:szCs w:val="28"/>
        </w:rPr>
        <w:t>Структура импорта продукции машиностроения в распределении по странам-партнерам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(в процентах к итогу)</w:t>
      </w:r>
    </w:p>
    <w:p w:rsidR="0064186F" w:rsidRPr="00D150CF" w:rsidRDefault="003A6AA7" w:rsidP="0064186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86F" w:rsidRPr="005F3D0E">
        <w:rPr>
          <w:rFonts w:ascii="Times New Roman" w:eastAsia="Times New Roman" w:hAnsi="Times New Roman" w:cs="Times New Roman"/>
          <w:sz w:val="28"/>
          <w:szCs w:val="28"/>
        </w:rPr>
        <w:t xml:space="preserve">течение анализируемого периода доход от экспорта продукции стабильно выше стоимости импортированных в республику товаров. </w:t>
      </w:r>
      <w:r w:rsidR="00D150CF">
        <w:rPr>
          <w:rFonts w:ascii="Times New Roman" w:eastAsia="Times New Roman" w:hAnsi="Times New Roman" w:cs="Times New Roman"/>
          <w:sz w:val="28"/>
          <w:szCs w:val="28"/>
        </w:rPr>
        <w:t>В целом по Удмуртии э</w:t>
      </w:r>
      <w:r w:rsidR="0064186F" w:rsidRPr="005F3D0E">
        <w:rPr>
          <w:rFonts w:ascii="Times New Roman" w:eastAsia="Times New Roman" w:hAnsi="Times New Roman" w:cs="Times New Roman"/>
          <w:sz w:val="28"/>
          <w:szCs w:val="28"/>
        </w:rPr>
        <w:t>то обеспечивает положительное сальдо внешнеторгового оборота.</w:t>
      </w:r>
      <w:r w:rsidR="0064186F" w:rsidRPr="00C25897">
        <w:rPr>
          <w:rFonts w:ascii="Times New Roman" w:eastAsia="Times New Roman" w:hAnsi="Times New Roman" w:cs="Times New Roman"/>
          <w:sz w:val="28"/>
          <w:szCs w:val="28"/>
        </w:rPr>
        <w:t xml:space="preserve"> Однако стоит обозначить, что положительное сальдо достигается исключительно за счет сырьевого экспорта, поэтому</w:t>
      </w:r>
      <w:r w:rsidR="00C25897" w:rsidRPr="00C25897">
        <w:rPr>
          <w:rFonts w:ascii="Times New Roman" w:eastAsia="Times New Roman" w:hAnsi="Times New Roman" w:cs="Times New Roman"/>
          <w:sz w:val="28"/>
          <w:szCs w:val="28"/>
        </w:rPr>
        <w:t xml:space="preserve"> такой по</w:t>
      </w:r>
      <w:r w:rsidR="0064186F" w:rsidRPr="00C25897">
        <w:rPr>
          <w:rFonts w:ascii="Times New Roman" w:eastAsia="Times New Roman" w:hAnsi="Times New Roman" w:cs="Times New Roman"/>
          <w:sz w:val="28"/>
          <w:szCs w:val="28"/>
        </w:rPr>
        <w:t>казатель</w:t>
      </w:r>
      <w:r w:rsidR="00C25897" w:rsidRPr="00C25897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64186F" w:rsidRPr="00C25897">
        <w:rPr>
          <w:rFonts w:ascii="Times New Roman" w:eastAsia="Times New Roman" w:hAnsi="Times New Roman" w:cs="Times New Roman"/>
          <w:sz w:val="28"/>
          <w:szCs w:val="28"/>
        </w:rPr>
        <w:t xml:space="preserve"> «сальдо внешнеторгового оборота без учета стоимости экспорта нефти</w:t>
      </w:r>
      <w:r w:rsidR="00C25897" w:rsidRPr="00C25897">
        <w:rPr>
          <w:rFonts w:ascii="Times New Roman" w:eastAsia="Times New Roman" w:hAnsi="Times New Roman" w:cs="Times New Roman"/>
          <w:sz w:val="28"/>
          <w:szCs w:val="28"/>
        </w:rPr>
        <w:t xml:space="preserve"> и нефтепродуктов</w:t>
      </w:r>
      <w:r w:rsidR="0064186F" w:rsidRPr="00C25897">
        <w:rPr>
          <w:rFonts w:ascii="Times New Roman" w:eastAsia="Times New Roman" w:hAnsi="Times New Roman" w:cs="Times New Roman"/>
          <w:sz w:val="28"/>
          <w:szCs w:val="28"/>
        </w:rPr>
        <w:t xml:space="preserve">» на протяжении всего анализируемого периода принимал </w:t>
      </w:r>
      <w:r w:rsidR="00D150CF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="0064186F" w:rsidRPr="00C25897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D150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186F" w:rsidRPr="00D150CF">
        <w:rPr>
          <w:rFonts w:ascii="Times New Roman" w:eastAsia="Times New Roman" w:hAnsi="Times New Roman" w:cs="Times New Roman"/>
          <w:sz w:val="28"/>
          <w:szCs w:val="28"/>
        </w:rPr>
        <w:t>. Ежегодно нефтепродукты экспортировались из Удмуртской Республики преимущественно в европейские страны: в</w:t>
      </w:r>
      <w:r w:rsidR="00D150CF">
        <w:rPr>
          <w:rFonts w:ascii="Times New Roman" w:hAnsi="Times New Roman" w:cs="Times New Roman"/>
          <w:sz w:val="28"/>
          <w:szCs w:val="28"/>
        </w:rPr>
        <w:t> 2017 </w:t>
      </w:r>
      <w:r w:rsidR="0064186F" w:rsidRPr="00D150CF">
        <w:rPr>
          <w:rFonts w:ascii="Times New Roman" w:hAnsi="Times New Roman" w:cs="Times New Roman"/>
          <w:sz w:val="28"/>
          <w:szCs w:val="28"/>
        </w:rPr>
        <w:t xml:space="preserve">году 44% нефтепродуктов было вывезено во Францию, 32% – в Нидерланды, 12% – в Польшу. Эту тенденцию видно из анализа показателя </w:t>
      </w:r>
      <w:r w:rsidR="00433453" w:rsidRPr="00D150CF">
        <w:rPr>
          <w:rFonts w:ascii="Times New Roman" w:hAnsi="Times New Roman" w:cs="Times New Roman"/>
          <w:sz w:val="28"/>
          <w:szCs w:val="28"/>
        </w:rPr>
        <w:t>«</w:t>
      </w:r>
      <w:r w:rsidR="0064186F" w:rsidRPr="00D150CF">
        <w:rPr>
          <w:rFonts w:ascii="Times New Roman" w:hAnsi="Times New Roman" w:cs="Times New Roman"/>
          <w:sz w:val="28"/>
          <w:szCs w:val="28"/>
        </w:rPr>
        <w:t>сальдо внешнеторгового оборота со странами дальнего зарубежья</w:t>
      </w:r>
      <w:r w:rsidR="00433453" w:rsidRPr="00D150CF">
        <w:rPr>
          <w:rFonts w:ascii="Times New Roman" w:hAnsi="Times New Roman" w:cs="Times New Roman"/>
          <w:sz w:val="28"/>
          <w:szCs w:val="28"/>
        </w:rPr>
        <w:t>»</w:t>
      </w:r>
      <w:r w:rsidR="00D150CF" w:rsidRPr="00D150CF">
        <w:rPr>
          <w:rFonts w:ascii="Times New Roman" w:hAnsi="Times New Roman" w:cs="Times New Roman"/>
          <w:sz w:val="28"/>
          <w:szCs w:val="28"/>
        </w:rPr>
        <w:t>:</w:t>
      </w:r>
      <w:r w:rsidR="0064186F" w:rsidRPr="00D150CF">
        <w:rPr>
          <w:rFonts w:ascii="Times New Roman" w:hAnsi="Times New Roman" w:cs="Times New Roman"/>
          <w:sz w:val="28"/>
          <w:szCs w:val="28"/>
        </w:rPr>
        <w:t xml:space="preserve"> </w:t>
      </w:r>
      <w:r w:rsidR="00D150CF" w:rsidRPr="00D150CF">
        <w:rPr>
          <w:rFonts w:ascii="Times New Roman" w:hAnsi="Times New Roman" w:cs="Times New Roman"/>
          <w:sz w:val="28"/>
          <w:szCs w:val="28"/>
        </w:rPr>
        <w:t>к</w:t>
      </w:r>
      <w:r w:rsidR="0064186F" w:rsidRPr="00D150CF">
        <w:rPr>
          <w:rFonts w:ascii="Times New Roman" w:hAnsi="Times New Roman" w:cs="Times New Roman"/>
          <w:sz w:val="28"/>
          <w:szCs w:val="28"/>
        </w:rPr>
        <w:t>ак и внешнеторговое сальдо в целом по республике, разница между экспортом и импортом со странами, не входящими в СНГ, принимала положительные значения в годы, когда поставки за рубеж нефтепродуктов б</w:t>
      </w:r>
      <w:r w:rsidR="00E0613F" w:rsidRPr="00D150CF">
        <w:rPr>
          <w:rFonts w:ascii="Times New Roman" w:hAnsi="Times New Roman" w:cs="Times New Roman"/>
          <w:sz w:val="28"/>
          <w:szCs w:val="28"/>
        </w:rPr>
        <w:t xml:space="preserve">ыли максимальны. </w:t>
      </w:r>
      <w:r w:rsidR="00905D34" w:rsidRPr="00D150CF">
        <w:rPr>
          <w:rFonts w:ascii="Times New Roman" w:hAnsi="Times New Roman" w:cs="Times New Roman"/>
          <w:sz w:val="28"/>
          <w:szCs w:val="28"/>
        </w:rPr>
        <w:t xml:space="preserve">Сальдо внешнеторгового оборота со странами СНГ, откуда </w:t>
      </w:r>
      <w:r w:rsidR="00905D34" w:rsidRPr="00D150CF">
        <w:rPr>
          <w:rFonts w:ascii="Times New Roman" w:hAnsi="Times New Roman" w:cs="Times New Roman"/>
          <w:sz w:val="28"/>
          <w:szCs w:val="28"/>
        </w:rPr>
        <w:lastRenderedPageBreak/>
        <w:t xml:space="preserve">завозились до 2016 года </w:t>
      </w:r>
      <w:r w:rsidR="00433453" w:rsidRPr="00D150CF">
        <w:rPr>
          <w:rFonts w:ascii="Times New Roman" w:hAnsi="Times New Roman" w:cs="Times New Roman"/>
          <w:sz w:val="28"/>
          <w:szCs w:val="28"/>
        </w:rPr>
        <w:t>крупные</w:t>
      </w:r>
      <w:r w:rsidR="00905D34" w:rsidRPr="00D150CF">
        <w:rPr>
          <w:rFonts w:ascii="Times New Roman" w:hAnsi="Times New Roman" w:cs="Times New Roman"/>
          <w:sz w:val="28"/>
          <w:szCs w:val="28"/>
        </w:rPr>
        <w:t xml:space="preserve"> объемы продукции</w:t>
      </w:r>
      <w:r w:rsidR="00775FE3">
        <w:rPr>
          <w:rFonts w:ascii="Times New Roman" w:hAnsi="Times New Roman" w:cs="Times New Roman"/>
          <w:sz w:val="28"/>
          <w:szCs w:val="28"/>
        </w:rPr>
        <w:t xml:space="preserve"> неорганической химии</w:t>
      </w:r>
      <w:r w:rsidR="00905D34" w:rsidRPr="00D150CF">
        <w:rPr>
          <w:rFonts w:ascii="Times New Roman" w:hAnsi="Times New Roman" w:cs="Times New Roman"/>
          <w:sz w:val="28"/>
          <w:szCs w:val="28"/>
        </w:rPr>
        <w:t xml:space="preserve">, принимало отрицательные значения, т.к. стоимость импортируемой продукции превышала объемы экспорта в эти страны.  </w:t>
      </w:r>
      <w:r w:rsidR="00E0613F" w:rsidRPr="00D150CF">
        <w:rPr>
          <w:rFonts w:ascii="Times New Roman" w:hAnsi="Times New Roman" w:cs="Times New Roman"/>
          <w:sz w:val="28"/>
          <w:szCs w:val="28"/>
        </w:rPr>
        <w:t xml:space="preserve">В последние два года снижение </w:t>
      </w:r>
      <w:r w:rsidR="00905D34" w:rsidRPr="00D150CF">
        <w:rPr>
          <w:rFonts w:ascii="Times New Roman" w:hAnsi="Times New Roman" w:cs="Times New Roman"/>
          <w:sz w:val="28"/>
          <w:szCs w:val="28"/>
        </w:rPr>
        <w:t>дохода от</w:t>
      </w:r>
      <w:r w:rsidR="00E0613F" w:rsidRPr="00D150CF">
        <w:rPr>
          <w:rFonts w:ascii="Times New Roman" w:hAnsi="Times New Roman" w:cs="Times New Roman"/>
          <w:sz w:val="28"/>
          <w:szCs w:val="28"/>
        </w:rPr>
        <w:t xml:space="preserve"> экспорта нефти и сокращение зарубежных поставок продукции неорганической химии</w:t>
      </w:r>
      <w:r w:rsidR="00D150CF" w:rsidRPr="00D150CF">
        <w:rPr>
          <w:rFonts w:ascii="Times New Roman" w:hAnsi="Times New Roman" w:cs="Times New Roman"/>
          <w:sz w:val="28"/>
          <w:szCs w:val="28"/>
        </w:rPr>
        <w:t xml:space="preserve"> нивелировало</w:t>
      </w:r>
      <w:r w:rsidR="00D150CF">
        <w:rPr>
          <w:rFonts w:ascii="Times New Roman" w:hAnsi="Times New Roman" w:cs="Times New Roman"/>
          <w:sz w:val="28"/>
          <w:szCs w:val="28"/>
        </w:rPr>
        <w:t xml:space="preserve"> существенную</w:t>
      </w:r>
      <w:r w:rsidR="00E0613F" w:rsidRPr="00D150CF">
        <w:rPr>
          <w:rFonts w:ascii="Times New Roman" w:hAnsi="Times New Roman" w:cs="Times New Roman"/>
          <w:sz w:val="28"/>
          <w:szCs w:val="28"/>
        </w:rPr>
        <w:t xml:space="preserve"> </w:t>
      </w:r>
      <w:r w:rsidR="000E14AD" w:rsidRPr="00D150CF">
        <w:rPr>
          <w:rFonts w:ascii="Times New Roman" w:hAnsi="Times New Roman" w:cs="Times New Roman"/>
          <w:sz w:val="28"/>
          <w:szCs w:val="28"/>
        </w:rPr>
        <w:t>разниц</w:t>
      </w:r>
      <w:r w:rsidR="00D150CF">
        <w:rPr>
          <w:rFonts w:ascii="Times New Roman" w:hAnsi="Times New Roman" w:cs="Times New Roman"/>
          <w:sz w:val="28"/>
          <w:szCs w:val="28"/>
        </w:rPr>
        <w:t>у</w:t>
      </w:r>
      <w:r w:rsidR="000E14AD" w:rsidRPr="00D150CF">
        <w:rPr>
          <w:rFonts w:ascii="Times New Roman" w:hAnsi="Times New Roman" w:cs="Times New Roman"/>
          <w:sz w:val="28"/>
          <w:szCs w:val="28"/>
        </w:rPr>
        <w:t xml:space="preserve"> </w:t>
      </w:r>
      <w:r w:rsidR="00905D34" w:rsidRPr="00D150C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150CF" w:rsidRPr="00D150CF">
        <w:rPr>
          <w:rFonts w:ascii="Times New Roman" w:hAnsi="Times New Roman" w:cs="Times New Roman"/>
          <w:sz w:val="28"/>
          <w:szCs w:val="28"/>
        </w:rPr>
        <w:t xml:space="preserve">различными видами </w:t>
      </w:r>
      <w:r w:rsidR="001F0125">
        <w:rPr>
          <w:rFonts w:ascii="Times New Roman" w:hAnsi="Times New Roman" w:cs="Times New Roman"/>
          <w:sz w:val="28"/>
          <w:szCs w:val="28"/>
        </w:rPr>
        <w:t xml:space="preserve">внешнеторгового </w:t>
      </w:r>
      <w:r w:rsidR="00D150CF" w:rsidRPr="00D150CF">
        <w:rPr>
          <w:rFonts w:ascii="Times New Roman" w:hAnsi="Times New Roman" w:cs="Times New Roman"/>
          <w:sz w:val="28"/>
          <w:szCs w:val="28"/>
        </w:rPr>
        <w:t xml:space="preserve">сальдо (рис. </w:t>
      </w:r>
      <w:r w:rsidR="00C30A68">
        <w:rPr>
          <w:rFonts w:ascii="Times New Roman" w:hAnsi="Times New Roman" w:cs="Times New Roman"/>
          <w:sz w:val="28"/>
          <w:szCs w:val="28"/>
        </w:rPr>
        <w:t>6)</w:t>
      </w:r>
      <w:r w:rsidR="00D150CF" w:rsidRPr="00D150CF">
        <w:rPr>
          <w:rFonts w:ascii="Times New Roman" w:hAnsi="Times New Roman" w:cs="Times New Roman"/>
          <w:sz w:val="28"/>
          <w:szCs w:val="28"/>
        </w:rPr>
        <w:t>.</w:t>
      </w:r>
    </w:p>
    <w:p w:rsidR="0064186F" w:rsidRPr="000839AD" w:rsidRDefault="0064186F" w:rsidP="0064186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3248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39790" cy="48387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186F" w:rsidRPr="00C30A68" w:rsidRDefault="0064186F" w:rsidP="006418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A68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C30A68" w:rsidRPr="00C30A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5FE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30A68" w:rsidRPr="00C30A68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C30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5F3B">
        <w:rPr>
          <w:rFonts w:ascii="Times New Roman" w:hAnsi="Times New Roman" w:cs="Times New Roman"/>
          <w:b/>
          <w:sz w:val="28"/>
          <w:szCs w:val="28"/>
        </w:rPr>
        <w:t>Сальдо внешнеторгового оборота</w:t>
      </w:r>
      <w:r w:rsidR="00C30A68" w:rsidRPr="00155F3B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C30A68" w:rsidRPr="00C30A68">
        <w:rPr>
          <w:rFonts w:ascii="Times New Roman" w:hAnsi="Times New Roman" w:cs="Times New Roman"/>
          <w:b/>
          <w:i/>
          <w:sz w:val="28"/>
          <w:szCs w:val="28"/>
        </w:rPr>
        <w:t xml:space="preserve"> (млн. </w:t>
      </w:r>
      <w:r w:rsidRPr="00C30A68">
        <w:rPr>
          <w:rFonts w:ascii="Times New Roman" w:hAnsi="Times New Roman" w:cs="Times New Roman"/>
          <w:b/>
          <w:i/>
          <w:sz w:val="28"/>
          <w:szCs w:val="28"/>
        </w:rPr>
        <w:t>долларов США)</w:t>
      </w:r>
    </w:p>
    <w:p w:rsidR="00A804D3" w:rsidRPr="004A023A" w:rsidRDefault="00A804D3" w:rsidP="00A80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3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54341" w:rsidRPr="004A023A">
        <w:rPr>
          <w:rFonts w:ascii="Times New Roman" w:hAnsi="Times New Roman" w:cs="Times New Roman"/>
          <w:sz w:val="28"/>
          <w:szCs w:val="28"/>
        </w:rPr>
        <w:t>множество</w:t>
      </w:r>
      <w:r w:rsidRPr="004A023A">
        <w:rPr>
          <w:rFonts w:ascii="Times New Roman" w:hAnsi="Times New Roman" w:cs="Times New Roman"/>
          <w:sz w:val="28"/>
          <w:szCs w:val="28"/>
        </w:rPr>
        <w:t xml:space="preserve"> международных торговых сделок осуществляется в рамках региональных торговых соглашений,</w:t>
      </w:r>
      <w:r w:rsidR="004A023A" w:rsidRPr="004A023A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4A023A">
        <w:rPr>
          <w:rFonts w:ascii="Times New Roman" w:hAnsi="Times New Roman" w:cs="Times New Roman"/>
          <w:sz w:val="28"/>
          <w:szCs w:val="28"/>
        </w:rPr>
        <w:t xml:space="preserve"> которых, по данным секретариата ВТО, </w:t>
      </w:r>
      <w:r w:rsidR="00C30A6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565DF">
        <w:rPr>
          <w:rFonts w:ascii="Times New Roman" w:hAnsi="Times New Roman" w:cs="Times New Roman"/>
          <w:sz w:val="28"/>
          <w:szCs w:val="28"/>
        </w:rPr>
        <w:t>увеличивается</w:t>
      </w:r>
      <w:r w:rsidR="00775FE3">
        <w:rPr>
          <w:rFonts w:ascii="Times New Roman" w:hAnsi="Times New Roman" w:cs="Times New Roman"/>
          <w:sz w:val="28"/>
          <w:szCs w:val="28"/>
        </w:rPr>
        <w:t xml:space="preserve"> (рис. </w:t>
      </w:r>
      <w:r w:rsidR="00C30A68">
        <w:rPr>
          <w:rFonts w:ascii="Times New Roman" w:hAnsi="Times New Roman" w:cs="Times New Roman"/>
          <w:sz w:val="28"/>
          <w:szCs w:val="28"/>
        </w:rPr>
        <w:t>7</w:t>
      </w:r>
      <w:r w:rsidR="004A023A" w:rsidRPr="004A023A">
        <w:rPr>
          <w:rFonts w:ascii="Times New Roman" w:hAnsi="Times New Roman" w:cs="Times New Roman"/>
          <w:sz w:val="28"/>
          <w:szCs w:val="28"/>
        </w:rPr>
        <w:t>)</w:t>
      </w:r>
      <w:r w:rsidRPr="004A023A">
        <w:rPr>
          <w:rFonts w:ascii="Times New Roman" w:hAnsi="Times New Roman" w:cs="Times New Roman"/>
          <w:sz w:val="28"/>
          <w:szCs w:val="28"/>
        </w:rPr>
        <w:t>. Основная часть этих соглашений действует в форме зон свободной торговли.</w:t>
      </w:r>
      <w:r w:rsidR="00B54341" w:rsidRPr="004A023A">
        <w:rPr>
          <w:noProof/>
        </w:rPr>
        <w:t xml:space="preserve"> </w:t>
      </w:r>
    </w:p>
    <w:p w:rsidR="00B54341" w:rsidRDefault="00CA138F" w:rsidP="007B11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2650" cy="41529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023A" w:rsidRPr="00F646F1" w:rsidRDefault="00C30A68" w:rsidP="004A02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6F1">
        <w:rPr>
          <w:rFonts w:ascii="Times New Roman" w:hAnsi="Times New Roman" w:cs="Times New Roman"/>
          <w:b/>
          <w:i/>
          <w:sz w:val="28"/>
          <w:szCs w:val="28"/>
        </w:rPr>
        <w:t xml:space="preserve">Рис. 7. </w:t>
      </w:r>
      <w:r w:rsidR="004A023A" w:rsidRPr="00155F3B">
        <w:rPr>
          <w:rFonts w:ascii="Times New Roman" w:hAnsi="Times New Roman" w:cs="Times New Roman"/>
          <w:b/>
          <w:sz w:val="28"/>
          <w:szCs w:val="28"/>
        </w:rPr>
        <w:t>Динамика общего количества действующих региональных торговых соглашений, по данным секретариата ВТО</w:t>
      </w:r>
      <w:r w:rsidR="004A023A" w:rsidRPr="00F646F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646F1" w:rsidRPr="00F646F1">
        <w:rPr>
          <w:rFonts w:ascii="Times New Roman" w:hAnsi="Times New Roman" w:cs="Times New Roman"/>
          <w:b/>
          <w:i/>
          <w:sz w:val="28"/>
          <w:szCs w:val="28"/>
        </w:rPr>
        <w:t>единиц</w:t>
      </w:r>
      <w:r w:rsidR="004A023A" w:rsidRPr="00F646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3E8A" w:rsidRPr="00ED13C4" w:rsidRDefault="00423E8A" w:rsidP="00A80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C4">
        <w:rPr>
          <w:rFonts w:ascii="Times New Roman" w:hAnsi="Times New Roman" w:cs="Times New Roman"/>
          <w:sz w:val="28"/>
          <w:szCs w:val="28"/>
        </w:rPr>
        <w:t xml:space="preserve">Распределение экспорта Удмуртской Республики по странам-партнерам, входящим в различные интеграционные объединения, свидетельствует, как уже было отмечено выше, о том, что </w:t>
      </w:r>
      <w:r w:rsidR="00440B20" w:rsidRPr="00ED13C4">
        <w:rPr>
          <w:rFonts w:ascii="Times New Roman" w:hAnsi="Times New Roman" w:cs="Times New Roman"/>
          <w:sz w:val="28"/>
          <w:szCs w:val="28"/>
        </w:rPr>
        <w:t>«львиная доля»</w:t>
      </w:r>
      <w:r w:rsidRPr="00ED13C4">
        <w:rPr>
          <w:rFonts w:ascii="Times New Roman" w:hAnsi="Times New Roman" w:cs="Times New Roman"/>
          <w:sz w:val="28"/>
          <w:szCs w:val="28"/>
        </w:rPr>
        <w:t xml:space="preserve"> вывозимой из республики продукции – это продукция топливно-энергетического комплекса, которая поставляется в европейские страны, входящие в </w:t>
      </w:r>
      <w:r w:rsidR="00F14D28" w:rsidRPr="00ED13C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E31A6" w:rsidRPr="00ED13C4">
        <w:rPr>
          <w:rFonts w:ascii="Times New Roman" w:hAnsi="Times New Roman" w:cs="Times New Roman"/>
          <w:sz w:val="28"/>
          <w:szCs w:val="28"/>
        </w:rPr>
        <w:t>ОЭСР и ЕС</w:t>
      </w:r>
      <w:r w:rsidR="00727543" w:rsidRPr="00ED13C4">
        <w:rPr>
          <w:rFonts w:ascii="Times New Roman" w:hAnsi="Times New Roman" w:cs="Times New Roman"/>
          <w:sz w:val="28"/>
          <w:szCs w:val="28"/>
        </w:rPr>
        <w:t>.</w:t>
      </w:r>
      <w:r w:rsidR="000E31A6" w:rsidRPr="00ED13C4">
        <w:rPr>
          <w:rFonts w:ascii="Times New Roman" w:hAnsi="Times New Roman" w:cs="Times New Roman"/>
          <w:sz w:val="28"/>
          <w:szCs w:val="28"/>
        </w:rPr>
        <w:t xml:space="preserve"> Поэтому за период с 2015 по 2017 годы высокими темпами снижается объем экспорта в эти международные </w:t>
      </w:r>
      <w:r w:rsidR="00727543" w:rsidRPr="00ED13C4">
        <w:rPr>
          <w:rFonts w:ascii="Times New Roman" w:hAnsi="Times New Roman" w:cs="Times New Roman"/>
          <w:sz w:val="28"/>
          <w:szCs w:val="28"/>
        </w:rPr>
        <w:t>объединения</w:t>
      </w:r>
      <w:r w:rsidR="000E31A6" w:rsidRPr="00ED13C4">
        <w:rPr>
          <w:rFonts w:ascii="Times New Roman" w:hAnsi="Times New Roman" w:cs="Times New Roman"/>
          <w:sz w:val="28"/>
          <w:szCs w:val="28"/>
        </w:rPr>
        <w:t>.</w:t>
      </w:r>
      <w:r w:rsidR="00440B20"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="00FE59A7" w:rsidRPr="00ED13C4">
        <w:rPr>
          <w:rFonts w:ascii="Times New Roman" w:hAnsi="Times New Roman" w:cs="Times New Roman"/>
          <w:sz w:val="28"/>
          <w:szCs w:val="28"/>
        </w:rPr>
        <w:t xml:space="preserve">Среди стран-экспортеров нефти (ОПЕК) основными потребителями продукции предприятий Удмуртии в 2017 году </w:t>
      </w:r>
      <w:r w:rsidR="00154299" w:rsidRPr="00ED13C4">
        <w:rPr>
          <w:rFonts w:ascii="Times New Roman" w:hAnsi="Times New Roman" w:cs="Times New Roman"/>
          <w:sz w:val="28"/>
          <w:szCs w:val="28"/>
        </w:rPr>
        <w:t xml:space="preserve">были </w:t>
      </w:r>
      <w:r w:rsidR="00FE59A7" w:rsidRPr="00ED13C4">
        <w:rPr>
          <w:rFonts w:ascii="Times New Roman" w:hAnsi="Times New Roman" w:cs="Times New Roman"/>
          <w:sz w:val="28"/>
          <w:szCs w:val="28"/>
        </w:rPr>
        <w:t xml:space="preserve">Саудовская Аравия (48% экспорта в страны ОПЕК), Алжир (37%) и Иран (13%). </w:t>
      </w:r>
      <w:r w:rsidR="00154299" w:rsidRPr="00ED13C4">
        <w:rPr>
          <w:rFonts w:ascii="Times New Roman" w:hAnsi="Times New Roman" w:cs="Times New Roman"/>
          <w:sz w:val="28"/>
          <w:szCs w:val="28"/>
        </w:rPr>
        <w:t xml:space="preserve">В 2016-2017 годах </w:t>
      </w:r>
      <w:r w:rsidR="00A7235D" w:rsidRPr="00ED13C4">
        <w:rPr>
          <w:rFonts w:ascii="Times New Roman" w:hAnsi="Times New Roman" w:cs="Times New Roman"/>
          <w:sz w:val="28"/>
          <w:szCs w:val="28"/>
        </w:rPr>
        <w:t>увеличились</w:t>
      </w:r>
      <w:r w:rsidR="00D873F3" w:rsidRPr="00ED13C4">
        <w:rPr>
          <w:rFonts w:ascii="Times New Roman" w:hAnsi="Times New Roman" w:cs="Times New Roman"/>
          <w:sz w:val="28"/>
          <w:szCs w:val="28"/>
        </w:rPr>
        <w:t xml:space="preserve"> объемы экспорта в страны Азиатского Тихоокеанского экономического сотрудничества (АТЭС), из которых в 201</w:t>
      </w:r>
      <w:r w:rsidR="00154299" w:rsidRPr="00ED13C4">
        <w:rPr>
          <w:rFonts w:ascii="Times New Roman" w:hAnsi="Times New Roman" w:cs="Times New Roman"/>
          <w:sz w:val="28"/>
          <w:szCs w:val="28"/>
        </w:rPr>
        <w:t>7</w:t>
      </w:r>
      <w:r w:rsidR="00D873F3" w:rsidRPr="00ED13C4">
        <w:rPr>
          <w:rFonts w:ascii="Times New Roman" w:hAnsi="Times New Roman" w:cs="Times New Roman"/>
          <w:sz w:val="28"/>
          <w:szCs w:val="28"/>
        </w:rPr>
        <w:t xml:space="preserve"> году наибольшие объемы продукции были отправлены в Индонезию</w:t>
      </w:r>
      <w:r w:rsidR="00ED13C4" w:rsidRPr="00ED13C4">
        <w:rPr>
          <w:rFonts w:ascii="Times New Roman" w:hAnsi="Times New Roman" w:cs="Times New Roman"/>
          <w:sz w:val="28"/>
          <w:szCs w:val="28"/>
        </w:rPr>
        <w:t xml:space="preserve"> (57</w:t>
      </w:r>
      <w:r w:rsidR="00A7235D" w:rsidRPr="00ED13C4">
        <w:rPr>
          <w:rFonts w:ascii="Times New Roman" w:hAnsi="Times New Roman" w:cs="Times New Roman"/>
          <w:sz w:val="28"/>
          <w:szCs w:val="28"/>
        </w:rPr>
        <w:t>% поставок в страны АТЭС)</w:t>
      </w:r>
      <w:r w:rsidR="00D873F3" w:rsidRPr="00ED13C4">
        <w:rPr>
          <w:rFonts w:ascii="Times New Roman" w:hAnsi="Times New Roman" w:cs="Times New Roman"/>
          <w:sz w:val="28"/>
          <w:szCs w:val="28"/>
        </w:rPr>
        <w:t xml:space="preserve"> и Китай</w:t>
      </w:r>
      <w:r w:rsidR="00ED13C4" w:rsidRPr="00ED13C4">
        <w:rPr>
          <w:rFonts w:ascii="Times New Roman" w:hAnsi="Times New Roman" w:cs="Times New Roman"/>
          <w:sz w:val="28"/>
          <w:szCs w:val="28"/>
        </w:rPr>
        <w:t xml:space="preserve"> (28</w:t>
      </w:r>
      <w:r w:rsidR="00A7235D" w:rsidRPr="00ED13C4">
        <w:rPr>
          <w:rFonts w:ascii="Times New Roman" w:hAnsi="Times New Roman" w:cs="Times New Roman"/>
          <w:sz w:val="28"/>
          <w:szCs w:val="28"/>
        </w:rPr>
        <w:t>%)</w:t>
      </w:r>
      <w:r w:rsidR="00D873F3" w:rsidRPr="00ED13C4">
        <w:rPr>
          <w:rFonts w:ascii="Times New Roman" w:hAnsi="Times New Roman" w:cs="Times New Roman"/>
          <w:sz w:val="28"/>
          <w:szCs w:val="28"/>
        </w:rPr>
        <w:t>.</w:t>
      </w:r>
    </w:p>
    <w:p w:rsidR="00986FD5" w:rsidRPr="00D55076" w:rsidRDefault="00A804D3" w:rsidP="00A804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38850" cy="1981200"/>
            <wp:effectExtent l="1905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04D3" w:rsidRDefault="001E74B0" w:rsidP="00207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>Рис. </w:t>
      </w:r>
      <w:r w:rsidR="001A5BF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1E74B0">
        <w:rPr>
          <w:rFonts w:ascii="Times New Roman" w:eastAsia="Times New Roman" w:hAnsi="Times New Roman" w:cs="Times New Roman"/>
          <w:b/>
          <w:sz w:val="28"/>
          <w:szCs w:val="28"/>
        </w:rPr>
        <w:t>Динамика объемов экспорта Удмуртской Республики по группам стран</w:t>
      </w: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(млн. долларов США)</w:t>
      </w:r>
    </w:p>
    <w:p w:rsidR="00D873F3" w:rsidRPr="00523DD5" w:rsidRDefault="00D873F3" w:rsidP="00207CD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продукции, завезенной из стран СНГ и ЕАЭС резко сократился в 2016 году, что связано с </w:t>
      </w:r>
      <w:r w:rsidR="00C04DD9">
        <w:rPr>
          <w:rFonts w:ascii="Times New Roman" w:eastAsia="Times New Roman" w:hAnsi="Times New Roman" w:cs="Times New Roman"/>
          <w:sz w:val="28"/>
          <w:szCs w:val="28"/>
        </w:rPr>
        <w:t>почти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полным прекращением поставок в республику продукции </w:t>
      </w:r>
      <w:r w:rsidR="00F14D28">
        <w:rPr>
          <w:rFonts w:ascii="Times New Roman" w:eastAsia="Times New Roman" w:hAnsi="Times New Roman" w:cs="Times New Roman"/>
          <w:sz w:val="28"/>
          <w:szCs w:val="28"/>
        </w:rPr>
        <w:t>неорганической химии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A35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поставщиками продукции этой товарной группы были Украина, входящая в СНГ, и Казахстан, который состоит в обоих вышеуказанных объединениях.</w:t>
      </w:r>
      <w:r w:rsidR="00ED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велики в течение трех лет объемы поставок из стран, входящих в ОЭСР, ЕС и АТЭС. </w:t>
      </w:r>
      <w:r w:rsidR="00ED13C4">
        <w:rPr>
          <w:rFonts w:ascii="Times New Roman" w:eastAsia="Times New Roman" w:hAnsi="Times New Roman" w:cs="Times New Roman"/>
          <w:sz w:val="28"/>
          <w:szCs w:val="28"/>
        </w:rPr>
        <w:t>Основными поставщиками, входящими в ОЭСР</w:t>
      </w:r>
      <w:r w:rsidR="007238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811">
        <w:rPr>
          <w:rFonts w:ascii="Times New Roman" w:eastAsia="Times New Roman" w:hAnsi="Times New Roman" w:cs="Times New Roman"/>
          <w:sz w:val="28"/>
          <w:szCs w:val="28"/>
        </w:rPr>
        <w:t>являлись в 2017 году</w:t>
      </w:r>
      <w:r w:rsidR="002C0973">
        <w:rPr>
          <w:rFonts w:ascii="Times New Roman" w:eastAsia="Times New Roman" w:hAnsi="Times New Roman" w:cs="Times New Roman"/>
          <w:sz w:val="28"/>
          <w:szCs w:val="28"/>
        </w:rPr>
        <w:t xml:space="preserve"> Германия (22% </w:t>
      </w:r>
      <w:r w:rsidR="00ED13C4">
        <w:rPr>
          <w:rFonts w:ascii="Times New Roman" w:eastAsia="Times New Roman" w:hAnsi="Times New Roman" w:cs="Times New Roman"/>
          <w:sz w:val="28"/>
          <w:szCs w:val="28"/>
        </w:rPr>
        <w:t>импорта из стран ОЭСР),</w:t>
      </w:r>
      <w:r w:rsidR="00723811">
        <w:rPr>
          <w:rFonts w:ascii="Times New Roman" w:eastAsia="Times New Roman" w:hAnsi="Times New Roman" w:cs="Times New Roman"/>
          <w:sz w:val="28"/>
          <w:szCs w:val="28"/>
        </w:rPr>
        <w:t xml:space="preserve"> Польша (19%)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>, Республика Корея (16%), Чехия </w:t>
      </w:r>
      <w:r w:rsidR="0099514C">
        <w:rPr>
          <w:rFonts w:ascii="Times New Roman" w:eastAsia="Times New Roman" w:hAnsi="Times New Roman" w:cs="Times New Roman"/>
          <w:sz w:val="28"/>
          <w:szCs w:val="28"/>
        </w:rPr>
        <w:t>(11%), США (8</w:t>
      </w:r>
      <w:r w:rsidR="0099514C" w:rsidRPr="00523DD5">
        <w:rPr>
          <w:rFonts w:ascii="Times New Roman" w:eastAsia="Times New Roman" w:hAnsi="Times New Roman" w:cs="Times New Roman"/>
          <w:sz w:val="28"/>
          <w:szCs w:val="28"/>
        </w:rPr>
        <w:t>%). Германи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>я, Польша и Чешская Республика</w:t>
      </w:r>
      <w:r w:rsidR="0099514C" w:rsidRPr="00523DD5">
        <w:rPr>
          <w:rFonts w:ascii="Times New Roman" w:eastAsia="Times New Roman" w:hAnsi="Times New Roman" w:cs="Times New Roman"/>
          <w:sz w:val="28"/>
          <w:szCs w:val="28"/>
        </w:rPr>
        <w:t xml:space="preserve"> входят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 xml:space="preserve"> также и в состав Европейского Союза. 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 xml:space="preserve">аряду с этими странами 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>ще одним крупным поставщиком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>членом ЕС в 2017 году была</w:t>
      </w:r>
      <w:r w:rsidR="0099514C" w:rsidRPr="00523DD5">
        <w:rPr>
          <w:rFonts w:ascii="Times New Roman" w:eastAsia="Times New Roman" w:hAnsi="Times New Roman" w:cs="Times New Roman"/>
          <w:sz w:val="28"/>
          <w:szCs w:val="28"/>
        </w:rPr>
        <w:t xml:space="preserve"> Румыния (19%</w:t>
      </w:r>
      <w:r w:rsidR="00523DD5" w:rsidRPr="0052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>импорта из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 xml:space="preserve"> ЕС</w:t>
      </w:r>
      <w:r w:rsidR="0099514C" w:rsidRPr="00523D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 xml:space="preserve"> Из государств Азиатско-Тихоокеанского экономического сотрудничества</w:t>
      </w:r>
      <w:r w:rsidR="00523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 xml:space="preserve">крупнейшими поставщиками в 2017 году </w:t>
      </w:r>
      <w:r w:rsidR="002C0973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>Кита</w:t>
      </w:r>
      <w:r w:rsidR="002C0973">
        <w:rPr>
          <w:rFonts w:ascii="Times New Roman" w:eastAsia="Times New Roman" w:hAnsi="Times New Roman" w:cs="Times New Roman"/>
          <w:sz w:val="28"/>
          <w:szCs w:val="28"/>
        </w:rPr>
        <w:t>й (57% </w:t>
      </w:r>
      <w:r w:rsidR="00397C73">
        <w:rPr>
          <w:rFonts w:ascii="Times New Roman" w:eastAsia="Times New Roman" w:hAnsi="Times New Roman" w:cs="Times New Roman"/>
          <w:sz w:val="28"/>
          <w:szCs w:val="28"/>
        </w:rPr>
        <w:t>импорта из стран АТЭС), Республика Корея (18%), США (9%).</w:t>
      </w:r>
    </w:p>
    <w:p w:rsidR="00A804D3" w:rsidRDefault="001E74B0" w:rsidP="001E74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86450" cy="1885950"/>
            <wp:effectExtent l="1905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74B0" w:rsidRPr="001E74B0" w:rsidRDefault="001E74B0" w:rsidP="001B56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>Рис. </w:t>
      </w:r>
      <w:r w:rsidR="001A5BF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объемов импорта</w:t>
      </w:r>
      <w:r w:rsidRPr="001E74B0">
        <w:rPr>
          <w:rFonts w:ascii="Times New Roman" w:eastAsia="Times New Roman" w:hAnsi="Times New Roman" w:cs="Times New Roman"/>
          <w:b/>
          <w:sz w:val="28"/>
          <w:szCs w:val="28"/>
        </w:rPr>
        <w:t xml:space="preserve"> Удмуртской Республики по группам стран</w:t>
      </w:r>
      <w:r w:rsidRPr="001E7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(млн. долларов США)</w:t>
      </w:r>
    </w:p>
    <w:p w:rsidR="005649BA" w:rsidRDefault="00A7235D" w:rsidP="001B56C0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для организаций Удмуртии играет развитие </w:t>
      </w:r>
      <w:r w:rsidR="00F14D28">
        <w:rPr>
          <w:rFonts w:ascii="Times New Roman" w:hAnsi="Times New Roman" w:cs="Times New Roman"/>
          <w:sz w:val="28"/>
          <w:szCs w:val="28"/>
        </w:rPr>
        <w:t xml:space="preserve">торговых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с государствами - членами </w:t>
      </w:r>
      <w:r w:rsidRPr="00D1618F">
        <w:rPr>
          <w:rFonts w:ascii="Times New Roman" w:hAnsi="Times New Roman" w:cs="Times New Roman"/>
          <w:sz w:val="28"/>
          <w:szCs w:val="28"/>
        </w:rPr>
        <w:t>Евразийского экономического союза (ЕАЭС)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1618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D1618F">
        <w:rPr>
          <w:rFonts w:ascii="Times New Roman" w:hAnsi="Times New Roman" w:cs="Times New Roman"/>
          <w:sz w:val="28"/>
          <w:szCs w:val="28"/>
        </w:rPr>
        <w:t xml:space="preserve"> действует единый режим торговли товарами в отношениях с третьими сторонами, осуществляется единое таможенное регулирование, свободное перемещение товаров без применения таможенного декларирования и государственного контроля.</w:t>
      </w:r>
    </w:p>
    <w:p w:rsidR="000F1E4A" w:rsidRDefault="000F1E4A" w:rsidP="000F1E4A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1D87" w:rsidRPr="002F7EDC" w:rsidRDefault="002F7EDC" w:rsidP="001C1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EDC">
        <w:rPr>
          <w:rFonts w:ascii="Times New Roman" w:hAnsi="Times New Roman" w:cs="Times New Roman"/>
          <w:b/>
          <w:i/>
          <w:sz w:val="28"/>
          <w:szCs w:val="28"/>
        </w:rPr>
        <w:t>Рис. </w:t>
      </w:r>
      <w:r w:rsidR="001A5BF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F7E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F7EDC">
        <w:rPr>
          <w:rFonts w:ascii="Times New Roman" w:hAnsi="Times New Roman" w:cs="Times New Roman"/>
          <w:b/>
          <w:sz w:val="28"/>
          <w:szCs w:val="28"/>
        </w:rPr>
        <w:t xml:space="preserve">Динамика внешней торговли со странами ЕАЭС </w:t>
      </w:r>
      <w:r w:rsidR="00C873DB">
        <w:rPr>
          <w:rFonts w:ascii="Times New Roman" w:hAnsi="Times New Roman" w:cs="Times New Roman"/>
          <w:b/>
          <w:i/>
          <w:sz w:val="28"/>
          <w:szCs w:val="28"/>
        </w:rPr>
        <w:t>(млн. долларов </w:t>
      </w:r>
      <w:r w:rsidRPr="002F7EDC">
        <w:rPr>
          <w:rFonts w:ascii="Times New Roman" w:hAnsi="Times New Roman" w:cs="Times New Roman"/>
          <w:b/>
          <w:i/>
          <w:sz w:val="28"/>
          <w:szCs w:val="28"/>
        </w:rPr>
        <w:t>США)</w:t>
      </w:r>
    </w:p>
    <w:p w:rsidR="000A3156" w:rsidRPr="00C30A68" w:rsidRDefault="003927C1" w:rsidP="00F9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2016 года Казахстан являлся крупнейшим поставщиком</w:t>
      </w:r>
      <w:r w:rsidR="00C30A68">
        <w:rPr>
          <w:rFonts w:ascii="Times New Roman" w:hAnsi="Times New Roman" w:cs="Times New Roman"/>
          <w:sz w:val="28"/>
          <w:szCs w:val="28"/>
        </w:rPr>
        <w:t xml:space="preserve"> продукции неорганической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в Удмуртию этих поставок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оборот торговли с Казахстаном сократился в 2016 году почти в 3 раза по сравнению с предыдущим годом</w:t>
      </w:r>
      <w:r w:rsidR="002F7EDC">
        <w:rPr>
          <w:rFonts w:ascii="Times New Roman" w:hAnsi="Times New Roman" w:cs="Times New Roman"/>
          <w:sz w:val="28"/>
          <w:szCs w:val="28"/>
        </w:rPr>
        <w:t xml:space="preserve"> (Рис. </w:t>
      </w:r>
      <w:r w:rsidR="001A5BF9">
        <w:rPr>
          <w:rFonts w:ascii="Times New Roman" w:hAnsi="Times New Roman" w:cs="Times New Roman"/>
          <w:sz w:val="28"/>
          <w:szCs w:val="28"/>
        </w:rPr>
        <w:t>10</w:t>
      </w:r>
      <w:r w:rsidR="002F7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EDC" w:rsidRPr="00C30A68">
        <w:rPr>
          <w:rFonts w:ascii="Times New Roman" w:hAnsi="Times New Roman" w:cs="Times New Roman"/>
          <w:sz w:val="28"/>
          <w:szCs w:val="28"/>
        </w:rPr>
        <w:t>В 201</w:t>
      </w:r>
      <w:r w:rsidR="00C30A68" w:rsidRPr="00C30A68">
        <w:rPr>
          <w:rFonts w:ascii="Times New Roman" w:hAnsi="Times New Roman" w:cs="Times New Roman"/>
          <w:sz w:val="28"/>
          <w:szCs w:val="28"/>
        </w:rPr>
        <w:t>7</w:t>
      </w:r>
      <w:r w:rsidR="002F7EDC" w:rsidRPr="00C30A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0A68" w:rsidRPr="00C30A68">
        <w:rPr>
          <w:rFonts w:ascii="Times New Roman" w:hAnsi="Times New Roman" w:cs="Times New Roman"/>
          <w:sz w:val="28"/>
          <w:szCs w:val="28"/>
        </w:rPr>
        <w:t>более половины</w:t>
      </w:r>
      <w:r w:rsidR="002F7EDC" w:rsidRPr="00C30A68">
        <w:rPr>
          <w:rFonts w:ascii="Times New Roman" w:hAnsi="Times New Roman" w:cs="Times New Roman"/>
          <w:sz w:val="28"/>
          <w:szCs w:val="28"/>
        </w:rPr>
        <w:t xml:space="preserve"> импорта из Казахстана –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 </w:t>
      </w:r>
      <w:r w:rsidR="002F7EDC" w:rsidRPr="00C30A68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C30A68" w:rsidRPr="00C30A68">
        <w:rPr>
          <w:rFonts w:ascii="Times New Roman" w:hAnsi="Times New Roman" w:cs="Times New Roman"/>
          <w:sz w:val="28"/>
          <w:szCs w:val="28"/>
        </w:rPr>
        <w:t>и изделия из них</w:t>
      </w:r>
      <w:r w:rsidR="002F7EDC" w:rsidRPr="00C30A68">
        <w:rPr>
          <w:rFonts w:ascii="Times New Roman" w:hAnsi="Times New Roman" w:cs="Times New Roman"/>
          <w:sz w:val="28"/>
          <w:szCs w:val="28"/>
        </w:rPr>
        <w:t xml:space="preserve">. </w:t>
      </w:r>
      <w:r w:rsidRPr="00C30A68">
        <w:rPr>
          <w:rFonts w:ascii="Times New Roman" w:hAnsi="Times New Roman" w:cs="Times New Roman"/>
          <w:sz w:val="28"/>
          <w:szCs w:val="28"/>
        </w:rPr>
        <w:t xml:space="preserve">В Казахстан экспортируется </w:t>
      </w:r>
      <w:r w:rsidR="00C30A68" w:rsidRPr="00C30A68">
        <w:rPr>
          <w:rFonts w:ascii="Times New Roman" w:hAnsi="Times New Roman" w:cs="Times New Roman"/>
          <w:sz w:val="28"/>
          <w:szCs w:val="28"/>
        </w:rPr>
        <w:t>продукция машиностроения (в 2017</w:t>
      </w:r>
      <w:r w:rsidRPr="00C30A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7EDC" w:rsidRPr="00C30A68">
        <w:rPr>
          <w:rFonts w:ascii="Times New Roman" w:hAnsi="Times New Roman" w:cs="Times New Roman"/>
          <w:sz w:val="28"/>
          <w:szCs w:val="28"/>
        </w:rPr>
        <w:t xml:space="preserve"> –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 38</w:t>
      </w:r>
      <w:r w:rsidRPr="00C30A68">
        <w:rPr>
          <w:rFonts w:ascii="Times New Roman" w:hAnsi="Times New Roman" w:cs="Times New Roman"/>
          <w:sz w:val="28"/>
          <w:szCs w:val="28"/>
        </w:rPr>
        <w:t xml:space="preserve">% экспорта в эту республику), 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металлы (22%), </w:t>
      </w:r>
      <w:r w:rsidRPr="00C30A68">
        <w:rPr>
          <w:rFonts w:ascii="Times New Roman" w:hAnsi="Times New Roman" w:cs="Times New Roman"/>
          <w:sz w:val="28"/>
          <w:szCs w:val="28"/>
        </w:rPr>
        <w:t>продукц</w:t>
      </w:r>
      <w:r w:rsidR="00C30A68" w:rsidRPr="00C30A68">
        <w:rPr>
          <w:rFonts w:ascii="Times New Roman" w:hAnsi="Times New Roman" w:cs="Times New Roman"/>
          <w:sz w:val="28"/>
          <w:szCs w:val="28"/>
        </w:rPr>
        <w:t>ия химической промышленности (17</w:t>
      </w:r>
      <w:r w:rsidRPr="00C30A68">
        <w:rPr>
          <w:rFonts w:ascii="Times New Roman" w:hAnsi="Times New Roman" w:cs="Times New Roman"/>
          <w:sz w:val="28"/>
          <w:szCs w:val="28"/>
        </w:rPr>
        <w:t>%)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 и древесина (10%</w:t>
      </w:r>
      <w:r w:rsidRPr="00C30A68">
        <w:rPr>
          <w:rFonts w:ascii="Times New Roman" w:hAnsi="Times New Roman" w:cs="Times New Roman"/>
          <w:sz w:val="28"/>
          <w:szCs w:val="28"/>
        </w:rPr>
        <w:t>). Из Беларуси завозят машины и оборудование (</w:t>
      </w:r>
      <w:r w:rsidR="00C30A68" w:rsidRPr="00C30A68">
        <w:rPr>
          <w:rFonts w:ascii="Times New Roman" w:hAnsi="Times New Roman" w:cs="Times New Roman"/>
          <w:sz w:val="28"/>
          <w:szCs w:val="28"/>
        </w:rPr>
        <w:t>63% </w:t>
      </w:r>
      <w:r w:rsidRPr="00C30A68">
        <w:rPr>
          <w:rFonts w:ascii="Times New Roman" w:hAnsi="Times New Roman" w:cs="Times New Roman"/>
          <w:sz w:val="28"/>
          <w:szCs w:val="28"/>
        </w:rPr>
        <w:t>постав</w:t>
      </w:r>
      <w:r w:rsidR="00C30A68" w:rsidRPr="00C30A68">
        <w:rPr>
          <w:rFonts w:ascii="Times New Roman" w:hAnsi="Times New Roman" w:cs="Times New Roman"/>
          <w:sz w:val="28"/>
          <w:szCs w:val="28"/>
        </w:rPr>
        <w:t>ок из Республики Беларусь в 2017 году), а экспортируют металлы (57</w:t>
      </w:r>
      <w:r w:rsidRPr="00C30A68">
        <w:rPr>
          <w:rFonts w:ascii="Times New Roman" w:hAnsi="Times New Roman" w:cs="Times New Roman"/>
          <w:sz w:val="28"/>
          <w:szCs w:val="28"/>
        </w:rPr>
        <w:t>%</w:t>
      </w:r>
      <w:r w:rsidR="00C30A68" w:rsidRPr="00C30A68">
        <w:rPr>
          <w:rFonts w:ascii="Times New Roman" w:hAnsi="Times New Roman" w:cs="Times New Roman"/>
          <w:sz w:val="28"/>
          <w:szCs w:val="28"/>
        </w:rPr>
        <w:t>)</w:t>
      </w:r>
      <w:r w:rsidR="00E565DF">
        <w:rPr>
          <w:rFonts w:ascii="Times New Roman" w:hAnsi="Times New Roman" w:cs="Times New Roman"/>
          <w:sz w:val="28"/>
          <w:szCs w:val="28"/>
        </w:rPr>
        <w:t>,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E565DF">
        <w:rPr>
          <w:rFonts w:ascii="Times New Roman" w:hAnsi="Times New Roman" w:cs="Times New Roman"/>
          <w:sz w:val="28"/>
          <w:szCs w:val="28"/>
        </w:rPr>
        <w:t>ы и оборудование</w:t>
      </w:r>
      <w:r w:rsidR="00C30A68" w:rsidRPr="00C30A68">
        <w:rPr>
          <w:rFonts w:ascii="Times New Roman" w:hAnsi="Times New Roman" w:cs="Times New Roman"/>
          <w:sz w:val="28"/>
          <w:szCs w:val="28"/>
        </w:rPr>
        <w:t xml:space="preserve"> (24%) </w:t>
      </w:r>
      <w:r w:rsidRPr="00C30A68">
        <w:rPr>
          <w:rFonts w:ascii="Times New Roman" w:hAnsi="Times New Roman" w:cs="Times New Roman"/>
          <w:sz w:val="28"/>
          <w:szCs w:val="28"/>
        </w:rPr>
        <w:t xml:space="preserve">(см. прил. </w:t>
      </w:r>
      <w:r w:rsidR="000A3156" w:rsidRPr="00C30A68">
        <w:rPr>
          <w:rFonts w:ascii="Times New Roman" w:hAnsi="Times New Roman" w:cs="Times New Roman"/>
          <w:sz w:val="28"/>
          <w:szCs w:val="28"/>
        </w:rPr>
        <w:t>1</w:t>
      </w:r>
      <w:r w:rsidRPr="00C30A68">
        <w:rPr>
          <w:rFonts w:ascii="Times New Roman" w:hAnsi="Times New Roman" w:cs="Times New Roman"/>
          <w:sz w:val="28"/>
          <w:szCs w:val="28"/>
        </w:rPr>
        <w:t>).</w:t>
      </w:r>
    </w:p>
    <w:p w:rsidR="00E565DF" w:rsidRPr="00172315" w:rsidRDefault="00E565DF" w:rsidP="00E565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315">
        <w:rPr>
          <w:rFonts w:ascii="Times New Roman" w:hAnsi="Times New Roman" w:cs="Times New Roman"/>
          <w:sz w:val="28"/>
          <w:szCs w:val="28"/>
        </w:rPr>
        <w:t>Таблица 5</w:t>
      </w:r>
    </w:p>
    <w:p w:rsidR="00E565DF" w:rsidRDefault="00E565DF" w:rsidP="00E5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8A">
        <w:rPr>
          <w:rFonts w:ascii="Times New Roman" w:hAnsi="Times New Roman" w:cs="Times New Roman"/>
          <w:b/>
          <w:sz w:val="28"/>
          <w:szCs w:val="28"/>
        </w:rPr>
        <w:t xml:space="preserve">Объемы внешней торговли </w:t>
      </w:r>
      <w:r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88158A">
        <w:rPr>
          <w:rFonts w:ascii="Times New Roman" w:hAnsi="Times New Roman" w:cs="Times New Roman"/>
          <w:b/>
          <w:sz w:val="28"/>
          <w:szCs w:val="28"/>
        </w:rPr>
        <w:t xml:space="preserve"> ПФО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15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5DF" w:rsidRPr="0088158A" w:rsidRDefault="00E565DF" w:rsidP="00E5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58A">
        <w:rPr>
          <w:rFonts w:ascii="Times New Roman" w:hAnsi="Times New Roman" w:cs="Times New Roman"/>
          <w:b/>
          <w:i/>
          <w:sz w:val="28"/>
          <w:szCs w:val="28"/>
        </w:rPr>
        <w:t>(млн. долларов США)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54"/>
        <w:gridCol w:w="1369"/>
        <w:gridCol w:w="16"/>
        <w:gridCol w:w="1402"/>
        <w:gridCol w:w="16"/>
        <w:gridCol w:w="1401"/>
        <w:gridCol w:w="16"/>
        <w:gridCol w:w="1197"/>
        <w:gridCol w:w="1511"/>
      </w:tblGrid>
      <w:tr w:rsidR="00E565DF" w:rsidRPr="00172315" w:rsidTr="009937D2">
        <w:trPr>
          <w:cantSplit/>
          <w:trHeight w:val="546"/>
          <w:jc w:val="center"/>
        </w:trPr>
        <w:tc>
          <w:tcPr>
            <w:tcW w:w="2854" w:type="dxa"/>
            <w:vMerge w:val="restart"/>
            <w:tcBorders>
              <w:top w:val="dashDotStroked" w:sz="24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Внешне-торговый оборот</w:t>
            </w:r>
          </w:p>
        </w:tc>
        <w:tc>
          <w:tcPr>
            <w:tcW w:w="2835" w:type="dxa"/>
            <w:gridSpan w:val="4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97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Сальдо</w:t>
            </w:r>
          </w:p>
        </w:tc>
        <w:tc>
          <w:tcPr>
            <w:tcW w:w="1511" w:type="dxa"/>
            <w:vMerge w:val="restart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субъекта в округе</w:t>
            </w:r>
          </w:p>
          <w:p w:rsidR="00E565DF" w:rsidRPr="00172315" w:rsidRDefault="00E565DF" w:rsidP="009937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(процентов)</w:t>
            </w:r>
          </w:p>
        </w:tc>
      </w:tr>
      <w:tr w:rsidR="00E565DF" w:rsidRPr="00172315" w:rsidTr="009937D2">
        <w:trPr>
          <w:cantSplit/>
          <w:trHeight w:val="412"/>
          <w:jc w:val="center"/>
        </w:trPr>
        <w:tc>
          <w:tcPr>
            <w:tcW w:w="2854" w:type="dxa"/>
            <w:vMerge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:rsidR="00E565DF" w:rsidRPr="00172315" w:rsidRDefault="00E565DF" w:rsidP="00993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:rsidR="00E565DF" w:rsidRPr="00172315" w:rsidRDefault="00E565DF" w:rsidP="00993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экспорт</w:t>
            </w:r>
          </w:p>
        </w:tc>
        <w:tc>
          <w:tcPr>
            <w:tcW w:w="1417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E565DF" w:rsidRPr="00172315" w:rsidRDefault="00E565DF" w:rsidP="009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импорт</w:t>
            </w:r>
          </w:p>
        </w:tc>
        <w:tc>
          <w:tcPr>
            <w:tcW w:w="1197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E565DF" w:rsidRPr="00172315" w:rsidRDefault="00E565DF" w:rsidP="00993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nil"/>
            </w:tcBorders>
          </w:tcPr>
          <w:p w:rsidR="00E565DF" w:rsidRPr="00172315" w:rsidRDefault="00E565DF" w:rsidP="00993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DF" w:rsidRPr="00172315" w:rsidTr="009937D2">
        <w:trPr>
          <w:cantSplit/>
          <w:jc w:val="center"/>
        </w:trPr>
        <w:tc>
          <w:tcPr>
            <w:tcW w:w="2854" w:type="dxa"/>
            <w:tcBorders>
              <w:top w:val="single" w:sz="12" w:space="0" w:color="215868" w:themeColor="accent5" w:themeShade="80"/>
            </w:tcBorders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50670,9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37099,6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13571,3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23528,3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5031,4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4270,9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760,5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3510,4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</w:t>
            </w: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416,8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338,8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260,8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369" w:type="dxa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215,8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151,2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64,6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16982,8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13106,7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3876,1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9230,6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33,5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Удмуртская Республика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618,1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327,9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290,2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37,7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1,2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495,8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173,8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-148,2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369" w:type="dxa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4981,6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678,4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4303,2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1166,6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808,8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357,8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6800,6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3919,6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1038,6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2999,8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2455,7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544,1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1911,6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503,1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246,8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256,3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-9,5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69" w:type="dxa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4261,2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2264,8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1996,4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369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1903,6</w:t>
            </w:r>
          </w:p>
        </w:tc>
        <w:tc>
          <w:tcPr>
            <w:tcW w:w="1418" w:type="dxa"/>
            <w:gridSpan w:val="2"/>
            <w:vAlign w:val="bottom"/>
          </w:tcPr>
          <w:p w:rsidR="00E565DF" w:rsidRPr="00EE2CB1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598,6</w:t>
            </w:r>
          </w:p>
        </w:tc>
        <w:tc>
          <w:tcPr>
            <w:tcW w:w="1213" w:type="dxa"/>
            <w:gridSpan w:val="2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706,4</w:t>
            </w:r>
          </w:p>
        </w:tc>
        <w:tc>
          <w:tcPr>
            <w:tcW w:w="1511" w:type="dxa"/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E565DF" w:rsidRPr="00172315" w:rsidTr="009937D2">
        <w:trPr>
          <w:cantSplit/>
          <w:trHeight w:val="284"/>
          <w:jc w:val="center"/>
        </w:trPr>
        <w:tc>
          <w:tcPr>
            <w:tcW w:w="2854" w:type="dxa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72315" w:rsidRDefault="00E565DF" w:rsidP="0099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1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69" w:type="dxa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1199,6</w:t>
            </w:r>
          </w:p>
        </w:tc>
        <w:tc>
          <w:tcPr>
            <w:tcW w:w="1418" w:type="dxa"/>
            <w:gridSpan w:val="2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687,2</w:t>
            </w:r>
          </w:p>
        </w:tc>
        <w:tc>
          <w:tcPr>
            <w:tcW w:w="1417" w:type="dxa"/>
            <w:gridSpan w:val="2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512,4</w:t>
            </w:r>
          </w:p>
        </w:tc>
        <w:tc>
          <w:tcPr>
            <w:tcW w:w="1213" w:type="dxa"/>
            <w:gridSpan w:val="2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174,8</w:t>
            </w:r>
          </w:p>
        </w:tc>
        <w:tc>
          <w:tcPr>
            <w:tcW w:w="1511" w:type="dxa"/>
            <w:tcBorders>
              <w:bottom w:val="dashDotStroked" w:sz="24" w:space="0" w:color="215868" w:themeColor="accent5" w:themeShade="80"/>
            </w:tcBorders>
            <w:vAlign w:val="bottom"/>
          </w:tcPr>
          <w:p w:rsidR="00E565DF" w:rsidRPr="001A4B89" w:rsidRDefault="00E565DF" w:rsidP="00993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</w:tbl>
    <w:p w:rsidR="00F908B3" w:rsidRPr="00F908B3" w:rsidRDefault="00F908B3" w:rsidP="00E565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B3">
        <w:rPr>
          <w:rFonts w:ascii="Times New Roman" w:hAnsi="Times New Roman" w:cs="Times New Roman"/>
          <w:sz w:val="28"/>
          <w:szCs w:val="28"/>
        </w:rPr>
        <w:t>Среди субъектов ПФО по объемам внешнеторгового оборота Удмуртия в 201</w:t>
      </w:r>
      <w:r w:rsidR="00A567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заняла</w:t>
      </w:r>
      <w:r w:rsidR="00D403A4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908B3">
        <w:rPr>
          <w:rFonts w:ascii="Times New Roman" w:hAnsi="Times New Roman" w:cs="Times New Roman"/>
          <w:sz w:val="28"/>
          <w:szCs w:val="28"/>
        </w:rPr>
        <w:t xml:space="preserve"> место.</w:t>
      </w:r>
      <w:r w:rsidRPr="00F90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08B3">
        <w:rPr>
          <w:rFonts w:ascii="Times New Roman" w:hAnsi="Times New Roman" w:cs="Times New Roman"/>
          <w:sz w:val="28"/>
          <w:szCs w:val="28"/>
        </w:rPr>
        <w:t>Лидирует в этом списке Республика Татарстан, объем внешней торговли которой составил в 201</w:t>
      </w:r>
      <w:r w:rsidR="00A56779">
        <w:rPr>
          <w:rFonts w:ascii="Times New Roman" w:hAnsi="Times New Roman" w:cs="Times New Roman"/>
          <w:sz w:val="28"/>
          <w:szCs w:val="28"/>
        </w:rPr>
        <w:t>7</w:t>
      </w:r>
      <w:r w:rsidRPr="00F908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6779" w:rsidRPr="00A56779">
        <w:rPr>
          <w:rFonts w:ascii="Times New Roman" w:hAnsi="Times New Roman" w:cs="Times New Roman"/>
          <w:sz w:val="28"/>
          <w:szCs w:val="28"/>
        </w:rPr>
        <w:t>16982,8</w:t>
      </w:r>
      <w:r w:rsidRPr="00F908B3">
        <w:rPr>
          <w:rFonts w:ascii="Times New Roman" w:hAnsi="Times New Roman" w:cs="Times New Roman"/>
          <w:sz w:val="28"/>
          <w:szCs w:val="28"/>
        </w:rPr>
        <w:t xml:space="preserve"> млн. долларов США, что в </w:t>
      </w:r>
      <w:r w:rsidR="00D403A4">
        <w:rPr>
          <w:rFonts w:ascii="Times New Roman" w:hAnsi="Times New Roman" w:cs="Times New Roman"/>
          <w:sz w:val="28"/>
          <w:szCs w:val="28"/>
        </w:rPr>
        <w:t>27</w:t>
      </w:r>
      <w:r w:rsidRPr="00F908B3">
        <w:rPr>
          <w:rFonts w:ascii="Times New Roman" w:hAnsi="Times New Roman" w:cs="Times New Roman"/>
          <w:sz w:val="28"/>
          <w:szCs w:val="28"/>
        </w:rPr>
        <w:t xml:space="preserve"> раз превысило аналогичный показатель по Удмуртской Республике. Наименее развиты внешне</w:t>
      </w:r>
      <w:r w:rsidR="00D403A4">
        <w:rPr>
          <w:rFonts w:ascii="Times New Roman" w:hAnsi="Times New Roman" w:cs="Times New Roman"/>
          <w:sz w:val="28"/>
          <w:szCs w:val="28"/>
        </w:rPr>
        <w:t>торговые отношения в Республике</w:t>
      </w:r>
      <w:r w:rsidRPr="00F908B3">
        <w:rPr>
          <w:rFonts w:ascii="Times New Roman" w:hAnsi="Times New Roman" w:cs="Times New Roman"/>
          <w:sz w:val="28"/>
          <w:szCs w:val="28"/>
        </w:rPr>
        <w:t xml:space="preserve"> Мордовия, где за 201</w:t>
      </w:r>
      <w:r w:rsidR="00D403A4">
        <w:rPr>
          <w:rFonts w:ascii="Times New Roman" w:hAnsi="Times New Roman" w:cs="Times New Roman"/>
          <w:sz w:val="28"/>
          <w:szCs w:val="28"/>
        </w:rPr>
        <w:t>7</w:t>
      </w:r>
      <w:r w:rsidRPr="00F908B3">
        <w:rPr>
          <w:rFonts w:ascii="Times New Roman" w:hAnsi="Times New Roman" w:cs="Times New Roman"/>
          <w:sz w:val="28"/>
          <w:szCs w:val="28"/>
        </w:rPr>
        <w:t xml:space="preserve"> год оборот торговли с зарубежными </w:t>
      </w:r>
      <w:r w:rsidRPr="00F908B3">
        <w:rPr>
          <w:rFonts w:ascii="Times New Roman" w:hAnsi="Times New Roman" w:cs="Times New Roman"/>
          <w:sz w:val="28"/>
          <w:szCs w:val="28"/>
        </w:rPr>
        <w:lastRenderedPageBreak/>
        <w:t xml:space="preserve">партнерами составил </w:t>
      </w:r>
      <w:r w:rsidR="00D403A4">
        <w:rPr>
          <w:rFonts w:ascii="Times New Roman" w:hAnsi="Times New Roman" w:cs="Times New Roman"/>
          <w:sz w:val="28"/>
          <w:szCs w:val="28"/>
        </w:rPr>
        <w:t>367,0</w:t>
      </w:r>
      <w:r w:rsidRPr="00F908B3">
        <w:rPr>
          <w:rFonts w:ascii="Times New Roman" w:hAnsi="Times New Roman" w:cs="Times New Roman"/>
          <w:sz w:val="28"/>
          <w:szCs w:val="28"/>
        </w:rPr>
        <w:t xml:space="preserve"> млн. долларов США (</w:t>
      </w:r>
      <w:r w:rsidR="00D403A4">
        <w:rPr>
          <w:rFonts w:ascii="Times New Roman" w:hAnsi="Times New Roman" w:cs="Times New Roman"/>
          <w:sz w:val="28"/>
          <w:szCs w:val="28"/>
        </w:rPr>
        <w:t xml:space="preserve">в 1,7 </w:t>
      </w:r>
      <w:r w:rsidRPr="00F908B3">
        <w:rPr>
          <w:rFonts w:ascii="Times New Roman" w:hAnsi="Times New Roman" w:cs="Times New Roman"/>
          <w:sz w:val="28"/>
          <w:szCs w:val="28"/>
        </w:rPr>
        <w:t>раз</w:t>
      </w:r>
      <w:r w:rsidR="001772BB">
        <w:rPr>
          <w:rFonts w:ascii="Times New Roman" w:hAnsi="Times New Roman" w:cs="Times New Roman"/>
          <w:sz w:val="28"/>
          <w:szCs w:val="28"/>
        </w:rPr>
        <w:t>а</w:t>
      </w:r>
      <w:r w:rsidRPr="00F908B3">
        <w:rPr>
          <w:rFonts w:ascii="Times New Roman" w:hAnsi="Times New Roman" w:cs="Times New Roman"/>
          <w:sz w:val="28"/>
          <w:szCs w:val="28"/>
        </w:rPr>
        <w:t xml:space="preserve"> меньше, чем в Удмуртии).</w:t>
      </w:r>
    </w:p>
    <w:p w:rsidR="001E74B0" w:rsidRDefault="00E541F3" w:rsidP="00E54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="002F7EDC">
        <w:rPr>
          <w:rFonts w:ascii="Times New Roman" w:hAnsi="Times New Roman" w:cs="Times New Roman"/>
          <w:sz w:val="28"/>
          <w:szCs w:val="28"/>
        </w:rPr>
        <w:t xml:space="preserve">сырьевой </w:t>
      </w:r>
      <w:r>
        <w:rPr>
          <w:rFonts w:ascii="Times New Roman" w:hAnsi="Times New Roman" w:cs="Times New Roman"/>
          <w:sz w:val="28"/>
          <w:szCs w:val="28"/>
        </w:rPr>
        <w:t>экспорт составляет значительную часть</w:t>
      </w:r>
      <w:r w:rsidR="00DE76A6">
        <w:rPr>
          <w:rFonts w:ascii="Times New Roman" w:hAnsi="Times New Roman" w:cs="Times New Roman"/>
          <w:sz w:val="28"/>
          <w:szCs w:val="28"/>
        </w:rPr>
        <w:t xml:space="preserve"> внешней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только нашей республики, но и России в целом</w:t>
      </w:r>
      <w:r w:rsidR="003E5ADE">
        <w:rPr>
          <w:rFonts w:ascii="Times New Roman" w:hAnsi="Times New Roman" w:cs="Times New Roman"/>
          <w:sz w:val="28"/>
          <w:szCs w:val="28"/>
        </w:rPr>
        <w:t xml:space="preserve"> (в </w:t>
      </w:r>
      <w:r w:rsidR="002C0973">
        <w:rPr>
          <w:rFonts w:ascii="Times New Roman" w:hAnsi="Times New Roman" w:cs="Times New Roman"/>
          <w:sz w:val="28"/>
          <w:szCs w:val="28"/>
        </w:rPr>
        <w:t> </w:t>
      </w:r>
      <w:r w:rsidR="003E5ADE">
        <w:rPr>
          <w:rFonts w:ascii="Times New Roman" w:hAnsi="Times New Roman" w:cs="Times New Roman"/>
          <w:sz w:val="28"/>
          <w:szCs w:val="28"/>
        </w:rPr>
        <w:t>структуре внешнеторгового оборота РФ в 2017 году более третьи пришлось на экспорт нефти и нефтепродуктов)</w:t>
      </w:r>
      <w:r w:rsidR="001F2108">
        <w:rPr>
          <w:rFonts w:ascii="Times New Roman" w:hAnsi="Times New Roman" w:cs="Times New Roman"/>
          <w:sz w:val="28"/>
          <w:szCs w:val="28"/>
        </w:rPr>
        <w:t xml:space="preserve">. Не исключение и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1F2108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регионов ПФО</w:t>
      </w:r>
      <w:r w:rsidR="001F2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08">
        <w:rPr>
          <w:rFonts w:ascii="Times New Roman" w:hAnsi="Times New Roman" w:cs="Times New Roman"/>
          <w:sz w:val="28"/>
          <w:szCs w:val="28"/>
        </w:rPr>
        <w:t>Так</w:t>
      </w:r>
      <w:r w:rsidR="00F14D28">
        <w:rPr>
          <w:rFonts w:ascii="Times New Roman" w:hAnsi="Times New Roman" w:cs="Times New Roman"/>
          <w:sz w:val="28"/>
          <w:szCs w:val="28"/>
        </w:rPr>
        <w:t>,</w:t>
      </w:r>
      <w:r w:rsidR="001F2108">
        <w:rPr>
          <w:rFonts w:ascii="Times New Roman" w:hAnsi="Times New Roman" w:cs="Times New Roman"/>
          <w:sz w:val="28"/>
          <w:szCs w:val="28"/>
        </w:rPr>
        <w:t xml:space="preserve"> </w:t>
      </w:r>
      <w:r w:rsidR="00F14D2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A16BC">
        <w:rPr>
          <w:rFonts w:ascii="Times New Roman" w:hAnsi="Times New Roman" w:cs="Times New Roman"/>
          <w:sz w:val="28"/>
          <w:szCs w:val="28"/>
        </w:rPr>
        <w:t>для р</w:t>
      </w:r>
      <w:r w:rsidR="001F2108">
        <w:rPr>
          <w:rFonts w:ascii="Times New Roman" w:hAnsi="Times New Roman" w:cs="Times New Roman"/>
          <w:sz w:val="28"/>
          <w:szCs w:val="28"/>
        </w:rPr>
        <w:t xml:space="preserve">еспублик Татарстан и </w:t>
      </w:r>
      <w:r w:rsidR="00D403A4">
        <w:rPr>
          <w:rFonts w:ascii="Times New Roman" w:hAnsi="Times New Roman" w:cs="Times New Roman"/>
          <w:sz w:val="28"/>
          <w:szCs w:val="28"/>
        </w:rPr>
        <w:t>Марий Эл</w:t>
      </w:r>
      <w:r w:rsidR="001F2108">
        <w:rPr>
          <w:rFonts w:ascii="Times New Roman" w:hAnsi="Times New Roman" w:cs="Times New Roman"/>
          <w:sz w:val="28"/>
          <w:szCs w:val="28"/>
        </w:rPr>
        <w:t xml:space="preserve"> </w:t>
      </w:r>
      <w:r w:rsidR="00F14D28">
        <w:rPr>
          <w:rFonts w:ascii="Times New Roman" w:hAnsi="Times New Roman" w:cs="Times New Roman"/>
          <w:sz w:val="28"/>
          <w:szCs w:val="28"/>
        </w:rPr>
        <w:t xml:space="preserve">доход от </w:t>
      </w:r>
      <w:r w:rsidR="00EF1159">
        <w:rPr>
          <w:rFonts w:ascii="Times New Roman" w:hAnsi="Times New Roman" w:cs="Times New Roman"/>
          <w:sz w:val="28"/>
          <w:szCs w:val="28"/>
        </w:rPr>
        <w:t>экспорт</w:t>
      </w:r>
      <w:r w:rsidR="00F14D28">
        <w:rPr>
          <w:rFonts w:ascii="Times New Roman" w:hAnsi="Times New Roman" w:cs="Times New Roman"/>
          <w:sz w:val="28"/>
          <w:szCs w:val="28"/>
        </w:rPr>
        <w:t>а</w:t>
      </w:r>
      <w:r w:rsidR="003E5ADE">
        <w:rPr>
          <w:rFonts w:ascii="Times New Roman" w:hAnsi="Times New Roman" w:cs="Times New Roman"/>
          <w:sz w:val="28"/>
          <w:szCs w:val="28"/>
        </w:rPr>
        <w:t xml:space="preserve"> нефти </w:t>
      </w:r>
      <w:r w:rsidR="00EF1159">
        <w:rPr>
          <w:rFonts w:ascii="Times New Roman" w:hAnsi="Times New Roman" w:cs="Times New Roman"/>
          <w:sz w:val="28"/>
          <w:szCs w:val="28"/>
        </w:rPr>
        <w:t>в 201</w:t>
      </w:r>
      <w:r w:rsidR="00D403A4">
        <w:rPr>
          <w:rFonts w:ascii="Times New Roman" w:hAnsi="Times New Roman" w:cs="Times New Roman"/>
          <w:sz w:val="28"/>
          <w:szCs w:val="28"/>
        </w:rPr>
        <w:t>7</w:t>
      </w:r>
      <w:r w:rsidR="003E5ADE">
        <w:rPr>
          <w:rFonts w:ascii="Times New Roman" w:hAnsi="Times New Roman" w:cs="Times New Roman"/>
          <w:sz w:val="28"/>
          <w:szCs w:val="28"/>
        </w:rPr>
        <w:t> </w:t>
      </w:r>
      <w:r w:rsidR="00EF1159">
        <w:rPr>
          <w:rFonts w:ascii="Times New Roman" w:hAnsi="Times New Roman" w:cs="Times New Roman"/>
          <w:sz w:val="28"/>
          <w:szCs w:val="28"/>
        </w:rPr>
        <w:t>году составил</w:t>
      </w:r>
      <w:r w:rsidR="001F2108">
        <w:rPr>
          <w:rFonts w:ascii="Times New Roman" w:hAnsi="Times New Roman" w:cs="Times New Roman"/>
          <w:sz w:val="28"/>
          <w:szCs w:val="28"/>
        </w:rPr>
        <w:t xml:space="preserve"> </w:t>
      </w:r>
      <w:r w:rsidR="00EF1159">
        <w:rPr>
          <w:rFonts w:ascii="Times New Roman" w:hAnsi="Times New Roman" w:cs="Times New Roman"/>
          <w:sz w:val="28"/>
          <w:szCs w:val="28"/>
        </w:rPr>
        <w:t>более половины от общего</w:t>
      </w:r>
      <w:r w:rsidR="001F210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EF1159">
        <w:rPr>
          <w:rFonts w:ascii="Times New Roman" w:hAnsi="Times New Roman" w:cs="Times New Roman"/>
          <w:sz w:val="28"/>
          <w:szCs w:val="28"/>
        </w:rPr>
        <w:t>а</w:t>
      </w:r>
      <w:r w:rsidR="001F2108">
        <w:rPr>
          <w:rFonts w:ascii="Times New Roman" w:hAnsi="Times New Roman" w:cs="Times New Roman"/>
          <w:sz w:val="28"/>
          <w:szCs w:val="28"/>
        </w:rPr>
        <w:t xml:space="preserve"> торговли с зарубежными странами</w:t>
      </w:r>
      <w:r w:rsidR="00D403A4">
        <w:rPr>
          <w:rFonts w:ascii="Times New Roman" w:hAnsi="Times New Roman" w:cs="Times New Roman"/>
          <w:sz w:val="28"/>
          <w:szCs w:val="28"/>
        </w:rPr>
        <w:t xml:space="preserve">, </w:t>
      </w:r>
      <w:r w:rsidR="003E5ADE">
        <w:rPr>
          <w:rFonts w:ascii="Times New Roman" w:hAnsi="Times New Roman" w:cs="Times New Roman"/>
          <w:sz w:val="28"/>
          <w:szCs w:val="28"/>
        </w:rPr>
        <w:t xml:space="preserve">для </w:t>
      </w:r>
      <w:r w:rsidR="00BA16B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E5ADE">
        <w:rPr>
          <w:rFonts w:ascii="Times New Roman" w:hAnsi="Times New Roman" w:cs="Times New Roman"/>
          <w:sz w:val="28"/>
          <w:szCs w:val="28"/>
        </w:rPr>
        <w:t>Башкортостан – 48%, для Оренбургской области – 41%</w:t>
      </w:r>
      <w:r w:rsidR="002F7EDC">
        <w:rPr>
          <w:rFonts w:ascii="Times New Roman" w:hAnsi="Times New Roman" w:cs="Times New Roman"/>
          <w:sz w:val="28"/>
          <w:szCs w:val="28"/>
        </w:rPr>
        <w:t xml:space="preserve"> (Рис</w:t>
      </w:r>
      <w:r w:rsidR="00C873DB">
        <w:rPr>
          <w:rFonts w:ascii="Times New Roman" w:hAnsi="Times New Roman" w:cs="Times New Roman"/>
          <w:sz w:val="28"/>
          <w:szCs w:val="28"/>
        </w:rPr>
        <w:t>.</w:t>
      </w:r>
      <w:r w:rsidR="002F7EDC">
        <w:rPr>
          <w:rFonts w:ascii="Times New Roman" w:hAnsi="Times New Roman" w:cs="Times New Roman"/>
          <w:sz w:val="28"/>
          <w:szCs w:val="28"/>
        </w:rPr>
        <w:t> </w:t>
      </w:r>
      <w:r w:rsidR="00C873DB">
        <w:rPr>
          <w:rFonts w:ascii="Times New Roman" w:hAnsi="Times New Roman" w:cs="Times New Roman"/>
          <w:sz w:val="28"/>
          <w:szCs w:val="28"/>
        </w:rPr>
        <w:t>1</w:t>
      </w:r>
      <w:r w:rsidR="00155F3B">
        <w:rPr>
          <w:rFonts w:ascii="Times New Roman" w:hAnsi="Times New Roman" w:cs="Times New Roman"/>
          <w:sz w:val="28"/>
          <w:szCs w:val="28"/>
        </w:rPr>
        <w:t>1</w:t>
      </w:r>
      <w:r w:rsidR="002F7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3E5ADE">
        <w:rPr>
          <w:rFonts w:ascii="Times New Roman" w:hAnsi="Times New Roman" w:cs="Times New Roman"/>
          <w:sz w:val="28"/>
          <w:szCs w:val="28"/>
        </w:rPr>
        <w:t>в 2016 году, когда экспортные цены на нефть были минимальны,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DE">
        <w:rPr>
          <w:rFonts w:ascii="Times New Roman" w:hAnsi="Times New Roman" w:cs="Times New Roman"/>
          <w:sz w:val="28"/>
          <w:szCs w:val="28"/>
        </w:rPr>
        <w:t xml:space="preserve">снизился оборот </w:t>
      </w:r>
      <w:r>
        <w:rPr>
          <w:rFonts w:ascii="Times New Roman" w:hAnsi="Times New Roman" w:cs="Times New Roman"/>
          <w:sz w:val="28"/>
          <w:szCs w:val="28"/>
        </w:rPr>
        <w:t xml:space="preserve">внешней торговли </w:t>
      </w:r>
      <w:r w:rsidR="00F14D28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="00F14D28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</w:t>
      </w:r>
      <w:r w:rsidR="002F7EDC">
        <w:rPr>
          <w:rFonts w:ascii="Times New Roman" w:hAnsi="Times New Roman" w:cs="Times New Roman"/>
          <w:sz w:val="28"/>
          <w:szCs w:val="28"/>
        </w:rPr>
        <w:t xml:space="preserve"> (Рис</w:t>
      </w:r>
      <w:r w:rsidR="00C873DB">
        <w:rPr>
          <w:rFonts w:ascii="Times New Roman" w:hAnsi="Times New Roman" w:cs="Times New Roman"/>
          <w:sz w:val="28"/>
          <w:szCs w:val="28"/>
        </w:rPr>
        <w:t>.</w:t>
      </w:r>
      <w:r w:rsidR="002F7EDC">
        <w:rPr>
          <w:rFonts w:ascii="Times New Roman" w:hAnsi="Times New Roman" w:cs="Times New Roman"/>
          <w:sz w:val="28"/>
          <w:szCs w:val="28"/>
        </w:rPr>
        <w:t> 1</w:t>
      </w:r>
      <w:r w:rsidR="00155F3B">
        <w:rPr>
          <w:rFonts w:ascii="Times New Roman" w:hAnsi="Times New Roman" w:cs="Times New Roman"/>
          <w:sz w:val="28"/>
          <w:szCs w:val="28"/>
        </w:rPr>
        <w:t>2</w:t>
      </w:r>
      <w:r w:rsidR="002F7EDC">
        <w:rPr>
          <w:rFonts w:ascii="Times New Roman" w:hAnsi="Times New Roman" w:cs="Times New Roman"/>
          <w:sz w:val="28"/>
          <w:szCs w:val="28"/>
        </w:rPr>
        <w:t>)</w:t>
      </w:r>
      <w:r w:rsidR="001F2108">
        <w:rPr>
          <w:rFonts w:ascii="Times New Roman" w:hAnsi="Times New Roman" w:cs="Times New Roman"/>
          <w:sz w:val="28"/>
          <w:szCs w:val="28"/>
        </w:rPr>
        <w:t>.</w:t>
      </w:r>
      <w:r w:rsidR="00DE76A6">
        <w:rPr>
          <w:rFonts w:ascii="Times New Roman" w:hAnsi="Times New Roman" w:cs="Times New Roman"/>
          <w:sz w:val="28"/>
          <w:szCs w:val="28"/>
        </w:rPr>
        <w:t xml:space="preserve"> В целом по ПФО внешнеторговый оборот в 2016 году </w:t>
      </w:r>
      <w:r w:rsidR="00BA16BC">
        <w:rPr>
          <w:rFonts w:ascii="Times New Roman" w:hAnsi="Times New Roman" w:cs="Times New Roman"/>
          <w:sz w:val="28"/>
          <w:szCs w:val="28"/>
        </w:rPr>
        <w:t>сократился</w:t>
      </w:r>
      <w:r w:rsidR="00DF6FDD">
        <w:rPr>
          <w:rFonts w:ascii="Times New Roman" w:hAnsi="Times New Roman" w:cs="Times New Roman"/>
          <w:sz w:val="28"/>
          <w:szCs w:val="28"/>
        </w:rPr>
        <w:t xml:space="preserve"> на четверть по сравнению с 2015 годом</w:t>
      </w:r>
      <w:r w:rsidR="00893E12">
        <w:rPr>
          <w:rFonts w:ascii="Times New Roman" w:hAnsi="Times New Roman" w:cs="Times New Roman"/>
          <w:sz w:val="28"/>
          <w:szCs w:val="28"/>
        </w:rPr>
        <w:t xml:space="preserve">, а в 2017 году увеличился на </w:t>
      </w:r>
      <w:r w:rsidR="0076749E">
        <w:rPr>
          <w:rFonts w:ascii="Times New Roman" w:hAnsi="Times New Roman" w:cs="Times New Roman"/>
          <w:sz w:val="28"/>
          <w:szCs w:val="28"/>
        </w:rPr>
        <w:t>21% по сравнению с предыдущим годом</w:t>
      </w:r>
      <w:r w:rsidR="00DE76A6">
        <w:rPr>
          <w:rFonts w:ascii="Times New Roman" w:hAnsi="Times New Roman" w:cs="Times New Roman"/>
          <w:sz w:val="28"/>
          <w:szCs w:val="28"/>
        </w:rPr>
        <w:t>.</w:t>
      </w:r>
    </w:p>
    <w:p w:rsidR="00D55F5D" w:rsidRDefault="00ED6AC5" w:rsidP="00847EE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AC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00750" cy="70770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4286" w:rsidRDefault="00DF4286" w:rsidP="00757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55E2">
        <w:rPr>
          <w:rFonts w:ascii="Times New Roman" w:hAnsi="Times New Roman" w:cs="Times New Roman"/>
          <w:b/>
          <w:i/>
          <w:sz w:val="28"/>
          <w:szCs w:val="28"/>
        </w:rPr>
        <w:t xml:space="preserve">Рис </w:t>
      </w:r>
      <w:r w:rsidR="00C873D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55F3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55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755E2">
        <w:rPr>
          <w:rFonts w:ascii="Times New Roman" w:hAnsi="Times New Roman" w:cs="Times New Roman"/>
          <w:b/>
          <w:sz w:val="28"/>
          <w:szCs w:val="28"/>
        </w:rPr>
        <w:t xml:space="preserve"> Доля экспорта</w:t>
      </w:r>
      <w:r w:rsidR="00E84172">
        <w:rPr>
          <w:rFonts w:ascii="Times New Roman" w:hAnsi="Times New Roman" w:cs="Times New Roman"/>
          <w:b/>
          <w:sz w:val="28"/>
          <w:szCs w:val="28"/>
        </w:rPr>
        <w:t xml:space="preserve"> нефти и</w:t>
      </w:r>
      <w:r w:rsidRPr="00B755E2">
        <w:rPr>
          <w:rFonts w:ascii="Times New Roman" w:hAnsi="Times New Roman" w:cs="Times New Roman"/>
          <w:b/>
          <w:sz w:val="28"/>
          <w:szCs w:val="28"/>
        </w:rPr>
        <w:t xml:space="preserve"> нефтепродуктов во внешнеторгов</w:t>
      </w:r>
      <w:r>
        <w:rPr>
          <w:rFonts w:ascii="Times New Roman" w:hAnsi="Times New Roman" w:cs="Times New Roman"/>
          <w:b/>
          <w:sz w:val="28"/>
          <w:szCs w:val="28"/>
        </w:rPr>
        <w:t>ом обороте в 201</w:t>
      </w:r>
      <w:r w:rsidR="00E841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B755E2">
        <w:rPr>
          <w:rFonts w:ascii="Times New Roman" w:hAnsi="Times New Roman" w:cs="Times New Roman"/>
          <w:b/>
          <w:i/>
          <w:sz w:val="28"/>
          <w:szCs w:val="28"/>
        </w:rPr>
        <w:t>(в процентах к итогу)</w:t>
      </w:r>
    </w:p>
    <w:p w:rsidR="001E74B0" w:rsidRDefault="009F2942" w:rsidP="00F90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942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81700" cy="805815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F2942" w:rsidRDefault="009F2942" w:rsidP="00F864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942" w:rsidRDefault="009F2942" w:rsidP="00F864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286" w:rsidRPr="00235FBF" w:rsidRDefault="00DF4286" w:rsidP="00F864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 </w:t>
      </w:r>
      <w:r w:rsidR="002F7ED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55F3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Динамика внешнеторгового оборота по субъектам Приволжского федерального округа </w:t>
      </w:r>
      <w:r w:rsidRPr="00235FB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млн. долларов США</w:t>
      </w:r>
      <w:r w:rsidRPr="00235F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5F5D" w:rsidRPr="00DC08A4" w:rsidRDefault="00D55F5D" w:rsidP="00D55F5D">
      <w:pPr>
        <w:pStyle w:val="ConsPlusNormal"/>
        <w:spacing w:before="240" w:line="360" w:lineRule="auto"/>
        <w:ind w:firstLine="709"/>
        <w:jc w:val="both"/>
        <w:rPr>
          <w:szCs w:val="28"/>
        </w:rPr>
      </w:pPr>
      <w:r w:rsidRPr="00DC08A4">
        <w:rPr>
          <w:szCs w:val="28"/>
        </w:rPr>
        <w:lastRenderedPageBreak/>
        <w:t xml:space="preserve">Очевидно, что в сложившихся условиях, когда зарубежные товары становятся менее доступными, а доходы от сырьевого экспорта существенно снизились, все больше возрастает необходимость развития имеющегося в </w:t>
      </w:r>
      <w:r>
        <w:rPr>
          <w:szCs w:val="28"/>
        </w:rPr>
        <w:t>стране в целом и в Удмуртской Р</w:t>
      </w:r>
      <w:r w:rsidRPr="00DC08A4">
        <w:rPr>
          <w:szCs w:val="28"/>
        </w:rPr>
        <w:t>еспублике</w:t>
      </w:r>
      <w:r>
        <w:rPr>
          <w:szCs w:val="28"/>
        </w:rPr>
        <w:t xml:space="preserve"> </w:t>
      </w:r>
      <w:r w:rsidRPr="00DC08A4">
        <w:rPr>
          <w:szCs w:val="28"/>
        </w:rPr>
        <w:t xml:space="preserve">производственного </w:t>
      </w:r>
      <w:r>
        <w:rPr>
          <w:szCs w:val="28"/>
        </w:rPr>
        <w:t xml:space="preserve">и научно-технического </w:t>
      </w:r>
      <w:r w:rsidRPr="00DC08A4">
        <w:rPr>
          <w:szCs w:val="28"/>
        </w:rPr>
        <w:t>потенциала.</w:t>
      </w:r>
      <w:r>
        <w:rPr>
          <w:rFonts w:eastAsia="Calibri"/>
          <w:szCs w:val="28"/>
        </w:rPr>
        <w:t xml:space="preserve"> </w:t>
      </w:r>
      <w:r w:rsidRPr="00DC08A4">
        <w:rPr>
          <w:szCs w:val="28"/>
        </w:rPr>
        <w:t>В Удмуртии производятся</w:t>
      </w:r>
      <w:r w:rsidR="00E61521">
        <w:rPr>
          <w:szCs w:val="28"/>
        </w:rPr>
        <w:t xml:space="preserve"> около</w:t>
      </w:r>
      <w:r w:rsidRPr="00DC08A4">
        <w:rPr>
          <w:szCs w:val="28"/>
        </w:rPr>
        <w:t xml:space="preserve"> 90% российских охотничьих и спортивных ружей, ракетно-космическая техника, оборудование для атомных электростанций, автомобили, медицинская техника, нефтегазовое оборудование, стальной прокат, средства связи, радиоэлектроника, а также </w:t>
      </w:r>
      <w:r w:rsidR="00E565DF">
        <w:rPr>
          <w:szCs w:val="28"/>
        </w:rPr>
        <w:t xml:space="preserve">качественные </w:t>
      </w:r>
      <w:r w:rsidRPr="00DC08A4">
        <w:rPr>
          <w:szCs w:val="28"/>
        </w:rPr>
        <w:t xml:space="preserve">товары потребительского спроса. </w:t>
      </w:r>
      <w:r w:rsidR="007821B5" w:rsidRPr="00BF6936">
        <w:rPr>
          <w:szCs w:val="28"/>
        </w:rPr>
        <w:t xml:space="preserve">Продукция удмуртских предприятий ежегодно занимает призовые места на всероссийском конкурсе «100 лучших товаров России», который отметил в </w:t>
      </w:r>
      <w:r w:rsidR="007821B5">
        <w:rPr>
          <w:szCs w:val="28"/>
        </w:rPr>
        <w:t>2017</w:t>
      </w:r>
      <w:r w:rsidR="007821B5" w:rsidRPr="00BF6936">
        <w:rPr>
          <w:szCs w:val="28"/>
        </w:rPr>
        <w:t xml:space="preserve"> году свое </w:t>
      </w:r>
      <w:r w:rsidR="007821B5">
        <w:rPr>
          <w:szCs w:val="28"/>
        </w:rPr>
        <w:t>двадцатилетие</w:t>
      </w:r>
      <w:r w:rsidR="007821B5" w:rsidRPr="00BF6936">
        <w:rPr>
          <w:szCs w:val="28"/>
        </w:rPr>
        <w:t xml:space="preserve">. С 1998 года в конкурсе приняли участие и победили более 150 предприятий Удмуртской Республики, а продукция и услуги </w:t>
      </w:r>
      <w:r w:rsidR="007821B5">
        <w:rPr>
          <w:szCs w:val="28"/>
        </w:rPr>
        <w:t>четырех</w:t>
      </w:r>
      <w:r w:rsidR="007821B5" w:rsidRPr="00BF6936">
        <w:rPr>
          <w:szCs w:val="28"/>
        </w:rPr>
        <w:t xml:space="preserve"> удмуртских </w:t>
      </w:r>
      <w:r w:rsidR="003375F9">
        <w:rPr>
          <w:szCs w:val="28"/>
        </w:rPr>
        <w:t>организаций</w:t>
      </w:r>
      <w:r w:rsidR="007821B5" w:rsidRPr="00BF6936">
        <w:rPr>
          <w:szCs w:val="28"/>
        </w:rPr>
        <w:t xml:space="preserve"> вошли в «Золотую сотню» </w:t>
      </w:r>
      <w:r w:rsidR="007821B5">
        <w:rPr>
          <w:szCs w:val="28"/>
        </w:rPr>
        <w:t>л</w:t>
      </w:r>
      <w:r w:rsidR="007821B5" w:rsidRPr="00BF6936">
        <w:rPr>
          <w:szCs w:val="28"/>
        </w:rPr>
        <w:t xml:space="preserve">учших из </w:t>
      </w:r>
      <w:r w:rsidR="007821B5">
        <w:rPr>
          <w:szCs w:val="28"/>
        </w:rPr>
        <w:t>л</w:t>
      </w:r>
      <w:r w:rsidR="007821B5" w:rsidRPr="00BF6936">
        <w:rPr>
          <w:szCs w:val="28"/>
        </w:rPr>
        <w:t>учших за все 20 лет существования конкурса.</w:t>
      </w:r>
    </w:p>
    <w:p w:rsidR="002B225B" w:rsidRDefault="00235652" w:rsidP="002B2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был запущен </w:t>
      </w:r>
      <w:r w:rsidR="005E5DCE" w:rsidRPr="00235652">
        <w:rPr>
          <w:rFonts w:ascii="Times New Roman" w:hAnsi="Times New Roman" w:cs="Times New Roman"/>
          <w:sz w:val="28"/>
          <w:szCs w:val="28"/>
        </w:rPr>
        <w:t>проект «Сделано в Удмуртии», цель которого –</w:t>
      </w:r>
      <w:r w:rsidR="007D78C2">
        <w:rPr>
          <w:rFonts w:ascii="Times New Roman" w:hAnsi="Times New Roman" w:cs="Times New Roman"/>
          <w:sz w:val="28"/>
          <w:szCs w:val="28"/>
        </w:rPr>
        <w:t xml:space="preserve"> </w:t>
      </w:r>
      <w:r w:rsidR="005E5DCE" w:rsidRPr="00235652">
        <w:rPr>
          <w:rFonts w:ascii="Times New Roman" w:hAnsi="Times New Roman" w:cs="Times New Roman"/>
          <w:sz w:val="28"/>
          <w:szCs w:val="28"/>
        </w:rPr>
        <w:t>поддержка и продвижение успешных предпринимате</w:t>
      </w:r>
      <w:r w:rsidR="00033BE9">
        <w:rPr>
          <w:rFonts w:ascii="Times New Roman" w:hAnsi="Times New Roman" w:cs="Times New Roman"/>
          <w:sz w:val="28"/>
          <w:szCs w:val="28"/>
        </w:rPr>
        <w:t>лей республики на новых рынках</w:t>
      </w:r>
      <w:r w:rsidR="005E5DCE" w:rsidRPr="00235652">
        <w:rPr>
          <w:rFonts w:ascii="Times New Roman" w:hAnsi="Times New Roman" w:cs="Times New Roman"/>
          <w:sz w:val="28"/>
          <w:szCs w:val="28"/>
        </w:rPr>
        <w:t xml:space="preserve">. </w:t>
      </w:r>
      <w:r w:rsidR="00F646F1">
        <w:rPr>
          <w:rFonts w:ascii="Times New Roman" w:hAnsi="Times New Roman" w:cs="Times New Roman"/>
          <w:sz w:val="28"/>
          <w:szCs w:val="28"/>
        </w:rPr>
        <w:t>В рамках этого проекта</w:t>
      </w:r>
      <w:r w:rsidR="007D78C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обучению предпринимателей</w:t>
      </w:r>
      <w:r w:rsidR="00F646F1" w:rsidRPr="00235652"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7D78C2">
        <w:rPr>
          <w:rFonts w:ascii="Times New Roman" w:hAnsi="Times New Roman" w:cs="Times New Roman"/>
          <w:sz w:val="28"/>
          <w:szCs w:val="28"/>
        </w:rPr>
        <w:t>у</w:t>
      </w:r>
      <w:r w:rsidR="00F646F1" w:rsidRPr="00235652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7D78C2">
        <w:rPr>
          <w:rFonts w:ascii="Times New Roman" w:hAnsi="Times New Roman" w:cs="Times New Roman"/>
          <w:sz w:val="28"/>
          <w:szCs w:val="28"/>
        </w:rPr>
        <w:t>.</w:t>
      </w:r>
      <w:r w:rsidR="00F646F1" w:rsidRPr="00235652">
        <w:rPr>
          <w:rFonts w:ascii="Times New Roman" w:hAnsi="Times New Roman" w:cs="Times New Roman"/>
          <w:sz w:val="28"/>
          <w:szCs w:val="28"/>
        </w:rPr>
        <w:t xml:space="preserve"> </w:t>
      </w:r>
      <w:r w:rsidR="00D261BF">
        <w:rPr>
          <w:rFonts w:ascii="Times New Roman" w:eastAsia="Times New Roman" w:hAnsi="Times New Roman" w:cs="Times New Roman"/>
          <w:sz w:val="28"/>
          <w:szCs w:val="28"/>
        </w:rPr>
        <w:t>Особое внимание в последнее время уделяется разработке и актуализации презентационных материалов, демонстрирующих все сильные стороны Удмуртии, с целью привлечения внешних инвестиций для развития региона и более эффективной продажи продукции и услуг нашей республики на международных и межрегиональных рынках.</w:t>
      </w:r>
      <w:r w:rsidR="00E50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5F9" w:rsidRPr="003375F9">
        <w:rPr>
          <w:rFonts w:ascii="Times New Roman" w:hAnsi="Times New Roman" w:cs="Times New Roman"/>
          <w:sz w:val="28"/>
          <w:szCs w:val="28"/>
        </w:rPr>
        <w:t xml:space="preserve">С </w:t>
      </w:r>
      <w:r w:rsidR="005120EF">
        <w:rPr>
          <w:rFonts w:ascii="Times New Roman" w:hAnsi="Times New Roman" w:cs="Times New Roman"/>
          <w:sz w:val="28"/>
          <w:szCs w:val="28"/>
        </w:rPr>
        <w:t>2017 </w:t>
      </w:r>
      <w:r w:rsidR="003375F9" w:rsidRPr="003375F9">
        <w:rPr>
          <w:rFonts w:ascii="Times New Roman" w:hAnsi="Times New Roman" w:cs="Times New Roman"/>
          <w:sz w:val="28"/>
          <w:szCs w:val="28"/>
        </w:rPr>
        <w:t xml:space="preserve">года все коллективные стенды предприятий Удмуртской Республики на </w:t>
      </w:r>
      <w:r w:rsidR="002B225B" w:rsidRPr="003375F9">
        <w:rPr>
          <w:rFonts w:ascii="Times New Roman" w:hAnsi="Times New Roman" w:cs="Times New Roman"/>
          <w:sz w:val="28"/>
          <w:szCs w:val="28"/>
        </w:rPr>
        <w:t>международных</w:t>
      </w:r>
      <w:r w:rsidR="002B22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B225B" w:rsidRPr="003375F9">
        <w:rPr>
          <w:rFonts w:ascii="Times New Roman" w:hAnsi="Times New Roman" w:cs="Times New Roman"/>
          <w:sz w:val="28"/>
          <w:szCs w:val="28"/>
        </w:rPr>
        <w:t xml:space="preserve">выставках имеют одинаковое узнаваемое красно-белое оформление в стиле </w:t>
      </w:r>
      <w:r w:rsidR="002B225B">
        <w:rPr>
          <w:rFonts w:ascii="Times New Roman" w:hAnsi="Times New Roman" w:cs="Times New Roman"/>
          <w:sz w:val="28"/>
          <w:szCs w:val="28"/>
        </w:rPr>
        <w:t>«</w:t>
      </w:r>
      <w:r w:rsidR="002B225B" w:rsidRPr="003375F9">
        <w:rPr>
          <w:rFonts w:ascii="Times New Roman" w:hAnsi="Times New Roman" w:cs="Times New Roman"/>
          <w:sz w:val="28"/>
          <w:szCs w:val="28"/>
        </w:rPr>
        <w:t>Made in Udmurtia</w:t>
      </w:r>
      <w:r w:rsidR="002B225B">
        <w:rPr>
          <w:rFonts w:ascii="Times New Roman" w:hAnsi="Times New Roman" w:cs="Times New Roman"/>
          <w:sz w:val="28"/>
          <w:szCs w:val="28"/>
        </w:rPr>
        <w:t>» (Рис. 1</w:t>
      </w:r>
      <w:r w:rsidR="00155F3B">
        <w:rPr>
          <w:rFonts w:ascii="Times New Roman" w:hAnsi="Times New Roman" w:cs="Times New Roman"/>
          <w:sz w:val="28"/>
          <w:szCs w:val="28"/>
        </w:rPr>
        <w:t>3</w:t>
      </w:r>
      <w:r w:rsidR="002B225B">
        <w:rPr>
          <w:rFonts w:ascii="Times New Roman" w:hAnsi="Times New Roman" w:cs="Times New Roman"/>
          <w:sz w:val="28"/>
          <w:szCs w:val="28"/>
        </w:rPr>
        <w:t>)</w:t>
      </w:r>
      <w:r w:rsidR="002B225B" w:rsidRPr="003375F9">
        <w:rPr>
          <w:rFonts w:ascii="Times New Roman" w:hAnsi="Times New Roman" w:cs="Times New Roman"/>
          <w:sz w:val="28"/>
          <w:szCs w:val="28"/>
        </w:rPr>
        <w:t>.</w:t>
      </w:r>
      <w:r w:rsidR="002B225B" w:rsidRPr="0003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5B" w:rsidRDefault="002B225B" w:rsidP="00033B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3246" cy="1771650"/>
            <wp:effectExtent l="19050" t="0" r="0" b="0"/>
            <wp:docPr id="37" name="Рисунок 16" descr="Пример офор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оформления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3246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304925"/>
            <wp:effectExtent l="19050" t="0" r="9525" b="0"/>
            <wp:docPr id="42" name="Рисунок 7" descr="Сделано в Удмур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делано в Удмуртии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9" w:rsidRPr="0033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628650"/>
            <wp:effectExtent l="19050" t="0" r="9525" b="0"/>
            <wp:docPr id="40" name="Рисунок 14" descr="Сделано в Удмурт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делано в Удмуртии 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25B" w:rsidRDefault="002B225B" w:rsidP="00033B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25B" w:rsidRPr="00155F3B" w:rsidRDefault="002B225B" w:rsidP="002B2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Рис. 1</w:t>
      </w:r>
      <w:r w:rsidR="00155F3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155F3B">
        <w:rPr>
          <w:rFonts w:ascii="Times New Roman" w:eastAsia="Times New Roman" w:hAnsi="Times New Roman" w:cs="Times New Roman"/>
          <w:b/>
          <w:sz w:val="28"/>
          <w:szCs w:val="28"/>
        </w:rPr>
        <w:t>Логотип «Сделано в Удмуртии» и пример оформления выставочного стенда</w:t>
      </w:r>
    </w:p>
    <w:p w:rsidR="00033BE9" w:rsidRPr="001A5BF9" w:rsidRDefault="007D78C2" w:rsidP="002B225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B5">
        <w:rPr>
          <w:rFonts w:ascii="Times New Roman" w:eastAsia="Times New Roman" w:hAnsi="Times New Roman" w:cs="Times New Roman"/>
          <w:sz w:val="28"/>
          <w:szCs w:val="28"/>
        </w:rPr>
        <w:t>В 2017 году Удмуртская Республика вошла в число 13 «пилотных» субъектов Российской Федерации, внедряющих Региональный экспортный стандарт, который закрепляет комплекс мер, способствующих созданию благоприятных условий для реализации экспортной деятельности. В рамках Регионального экспортного стандарта определены серьёзные целевые ориентиры развития экспорта: к 2020 году объём несырьевого неэнергетического экспорта Удмуртско</w:t>
      </w:r>
      <w:r>
        <w:rPr>
          <w:rFonts w:ascii="Times New Roman" w:eastAsia="Times New Roman" w:hAnsi="Times New Roman" w:cs="Times New Roman"/>
          <w:sz w:val="28"/>
          <w:szCs w:val="28"/>
        </w:rPr>
        <w:t>й Республики должен вырасти в 2 </w:t>
      </w:r>
      <w:r w:rsidRPr="007821B5">
        <w:rPr>
          <w:rFonts w:ascii="Times New Roman" w:eastAsia="Times New Roman" w:hAnsi="Times New Roman" w:cs="Times New Roman"/>
          <w:sz w:val="28"/>
          <w:szCs w:val="28"/>
        </w:rPr>
        <w:t xml:space="preserve">раза по сравнению с 2016 годом, при этом максимальная доля одной </w:t>
      </w:r>
      <w:r w:rsidRPr="00E50294">
        <w:rPr>
          <w:rFonts w:ascii="Times New Roman" w:hAnsi="Times New Roman" w:cs="Times New Roman"/>
          <w:sz w:val="28"/>
          <w:szCs w:val="28"/>
        </w:rPr>
        <w:t xml:space="preserve">отрасли в объеме несырьевого экспорта не должна быть более 40%. </w:t>
      </w:r>
      <w:r>
        <w:rPr>
          <w:rFonts w:ascii="Times New Roman" w:hAnsi="Times New Roman" w:cs="Times New Roman"/>
          <w:sz w:val="28"/>
          <w:szCs w:val="28"/>
        </w:rPr>
        <w:t>Кроме этого з</w:t>
      </w:r>
      <w:r w:rsidRPr="00E50294">
        <w:rPr>
          <w:rFonts w:ascii="Times New Roman" w:hAnsi="Times New Roman" w:cs="Times New Roman"/>
          <w:sz w:val="28"/>
          <w:szCs w:val="28"/>
        </w:rPr>
        <w:t xml:space="preserve">апланирован </w:t>
      </w:r>
      <w:r>
        <w:rPr>
          <w:rFonts w:ascii="Times New Roman" w:hAnsi="Times New Roman" w:cs="Times New Roman"/>
          <w:sz w:val="28"/>
          <w:szCs w:val="28"/>
        </w:rPr>
        <w:t>ежегодный прирост количества малых и средних компаний-экспортеров не менее 5%.</w:t>
      </w:r>
      <w:r w:rsidRPr="00E50294">
        <w:rPr>
          <w:rFonts w:ascii="Times New Roman" w:hAnsi="Times New Roman" w:cs="Times New Roman"/>
          <w:sz w:val="28"/>
          <w:szCs w:val="28"/>
        </w:rPr>
        <w:t xml:space="preserve"> </w:t>
      </w:r>
      <w:r w:rsidRPr="00E61521">
        <w:rPr>
          <w:rFonts w:ascii="Times New Roman" w:hAnsi="Times New Roman" w:cs="Times New Roman"/>
          <w:sz w:val="28"/>
          <w:szCs w:val="28"/>
        </w:rPr>
        <w:t>Первые шаги в этом направлении уже сделаны: за 2017 год реестр экспортеров Удмуртии увеличился на 65 компаний и сейчас в нем – 353 предприятия</w:t>
      </w:r>
      <w:r w:rsidR="001A5BF9">
        <w:rPr>
          <w:rFonts w:ascii="Times New Roman" w:hAnsi="Times New Roman" w:cs="Times New Roman"/>
          <w:sz w:val="28"/>
          <w:szCs w:val="28"/>
        </w:rPr>
        <w:t>.</w:t>
      </w:r>
    </w:p>
    <w:p w:rsidR="00D55F5D" w:rsidRPr="001772BB" w:rsidRDefault="00D55F5D" w:rsidP="00D5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BD">
        <w:rPr>
          <w:rFonts w:ascii="Times New Roman" w:eastAsia="Times New Roman" w:hAnsi="Times New Roman" w:cs="Times New Roman"/>
          <w:sz w:val="28"/>
          <w:szCs w:val="28"/>
        </w:rPr>
        <w:t>Таким образом, при проведении грамотной государственной политики и мобилизации всех внутренних ресурсов каждого из субъектов РФ сложившаяся кризисная ситуация может стать катализа</w:t>
      </w:r>
      <w:r w:rsidR="00220DE4">
        <w:rPr>
          <w:rFonts w:ascii="Times New Roman" w:eastAsia="Times New Roman" w:hAnsi="Times New Roman" w:cs="Times New Roman"/>
          <w:sz w:val="28"/>
          <w:szCs w:val="28"/>
        </w:rPr>
        <w:t xml:space="preserve">тором развития </w:t>
      </w:r>
      <w:r w:rsidR="00220DE4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экономики страны, что поможет уйти от стереотипа восприятия России как сырьевого придатка международной экономики.</w:t>
      </w:r>
    </w:p>
    <w:p w:rsidR="00B0083C" w:rsidRPr="001772BB" w:rsidRDefault="00B0083C" w:rsidP="00D5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3C" w:rsidRPr="001772BB" w:rsidRDefault="00B0083C" w:rsidP="00D5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3C" w:rsidRPr="001772BB" w:rsidRDefault="00B0083C" w:rsidP="00D5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83C" w:rsidRPr="00B0083C" w:rsidRDefault="00CB6D73" w:rsidP="00B008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                                                             Е.А. Миронова</w:t>
      </w:r>
    </w:p>
    <w:p w:rsidR="007F5443" w:rsidRDefault="007F5443" w:rsidP="00F3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EC4" w:rsidRDefault="00F35EC4" w:rsidP="00F3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F35EC4" w:rsidSect="007118C2">
          <w:footerReference w:type="defaul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5443" w:rsidRPr="006D0D4C" w:rsidRDefault="001742E3" w:rsidP="007F544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F5443" w:rsidRPr="00007FA0" w:rsidRDefault="007F5443" w:rsidP="007F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внешней торговли</w:t>
      </w:r>
      <w:r w:rsidRPr="00007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публики со странами-участниками ЕАЭС</w:t>
      </w:r>
    </w:p>
    <w:p w:rsidR="007F5443" w:rsidRDefault="007F5443" w:rsidP="007F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(тыс. долларов</w:t>
      </w:r>
      <w:r w:rsidRPr="00007F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США)</w:t>
      </w:r>
    </w:p>
    <w:tbl>
      <w:tblPr>
        <w:tblW w:w="5000" w:type="pct"/>
        <w:tblLayout w:type="fixed"/>
        <w:tblLook w:val="04A0"/>
      </w:tblPr>
      <w:tblGrid>
        <w:gridCol w:w="4926"/>
        <w:gridCol w:w="166"/>
        <w:gridCol w:w="970"/>
        <w:gridCol w:w="970"/>
        <w:gridCol w:w="967"/>
        <w:gridCol w:w="970"/>
        <w:gridCol w:w="967"/>
        <w:gridCol w:w="967"/>
        <w:gridCol w:w="967"/>
        <w:gridCol w:w="967"/>
        <w:gridCol w:w="976"/>
        <w:gridCol w:w="973"/>
      </w:tblGrid>
      <w:tr w:rsidR="001742E3" w:rsidRPr="00007FA0" w:rsidTr="001742E3">
        <w:trPr>
          <w:trHeight w:val="283"/>
        </w:trPr>
        <w:tc>
          <w:tcPr>
            <w:tcW w:w="1666" w:type="pct"/>
            <w:vMerge w:val="restart"/>
            <w:tcBorders>
              <w:top w:val="dashDotStroked" w:sz="24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1742E3" w:rsidRPr="001742E3" w:rsidRDefault="001742E3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4" w:type="pct"/>
            <w:gridSpan w:val="6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1742E3" w:rsidRPr="001742E3" w:rsidRDefault="001742E3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Экспорт</w:t>
            </w:r>
          </w:p>
        </w:tc>
        <w:tc>
          <w:tcPr>
            <w:tcW w:w="1640" w:type="pct"/>
            <w:gridSpan w:val="5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1742E3" w:rsidRPr="001742E3" w:rsidRDefault="001742E3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Импорт</w:t>
            </w:r>
          </w:p>
        </w:tc>
      </w:tr>
      <w:tr w:rsidR="009E18D6" w:rsidRPr="00007FA0" w:rsidTr="009E18D6">
        <w:trPr>
          <w:trHeight w:val="283"/>
        </w:trPr>
        <w:tc>
          <w:tcPr>
            <w:tcW w:w="1666" w:type="pct"/>
            <w:vMerge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9E18D6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9E18D6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2017</w:t>
            </w:r>
          </w:p>
        </w:tc>
      </w:tr>
      <w:tr w:rsidR="009E18D6" w:rsidRPr="00007FA0" w:rsidTr="001742E3">
        <w:trPr>
          <w:trHeight w:val="283"/>
        </w:trPr>
        <w:tc>
          <w:tcPr>
            <w:tcW w:w="1666" w:type="pct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34" w:type="pct"/>
            <w:gridSpan w:val="11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Казахстан</w:t>
            </w:r>
          </w:p>
        </w:tc>
      </w:tr>
      <w:tr w:rsidR="009E18D6" w:rsidRPr="00007FA0" w:rsidTr="001742E3">
        <w:trPr>
          <w:trHeight w:val="315"/>
        </w:trPr>
        <w:tc>
          <w:tcPr>
            <w:tcW w:w="1666" w:type="pct"/>
            <w:tcBorders>
              <w:top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67379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74594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855F6F">
              <w:rPr>
                <w:rFonts w:ascii="Times New Roman" w:hAnsi="Times New Roman" w:cs="Times New Roman"/>
                <w:b/>
                <w:bCs/>
                <w:color w:val="000000"/>
              </w:rPr>
              <w:t>236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 w:rsidR="00855F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41801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153623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17330</w:t>
            </w:r>
            <w:r w:rsidR="00855F6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59328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3768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7533</w:t>
            </w:r>
          </w:p>
        </w:tc>
      </w:tr>
      <w:tr w:rsidR="009E18D6" w:rsidRPr="00007FA0" w:rsidTr="009E18D6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3992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3292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328" w:type="pct"/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топливно-энергетического комплекса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4279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химической промышленности, каучук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5487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7970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604</w:t>
            </w:r>
            <w:r w:rsidR="00855F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</w:t>
            </w:r>
            <w:r w:rsidR="00855F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6903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147627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166294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55860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Древесина и целлюлозно-бумажные изделия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4065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3740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45</w:t>
            </w:r>
            <w:r w:rsidR="00855F6F">
              <w:rPr>
                <w:rFonts w:ascii="Times New Roman" w:hAnsi="Times New Roman" w:cs="Times New Roman"/>
                <w:color w:val="000000"/>
              </w:rPr>
              <w:t>3</w:t>
            </w:r>
            <w:r w:rsidRPr="001742E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</w:t>
            </w:r>
            <w:r w:rsidR="00855F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4094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9E18D6" w:rsidRPr="001742E3">
              <w:rPr>
                <w:rFonts w:ascii="Times New Roman" w:eastAsia="Times New Roman" w:hAnsi="Times New Roman" w:cs="Times New Roman"/>
              </w:rPr>
              <w:t>еталлы и изделия из них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7010</w:t>
            </w:r>
          </w:p>
        </w:tc>
        <w:tc>
          <w:tcPr>
            <w:tcW w:w="328" w:type="pct"/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5386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9383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855F6F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3221</w:t>
            </w:r>
          </w:p>
        </w:tc>
        <w:tc>
          <w:tcPr>
            <w:tcW w:w="330" w:type="pct"/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2454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4036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Машины, оборудование и транспортные средства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31988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38908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186</w:t>
            </w:r>
            <w:r w:rsidR="00855F6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55F6F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15709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55F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tcBorders>
              <w:bottom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384" w:type="pct"/>
            <w:gridSpan w:val="2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13674</w:t>
            </w:r>
          </w:p>
        </w:tc>
        <w:tc>
          <w:tcPr>
            <w:tcW w:w="328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</w:t>
            </w:r>
            <w:r w:rsidR="00855F6F">
              <w:rPr>
                <w:rFonts w:ascii="Times New Roman" w:hAnsi="Times New Roman" w:cs="Times New Roman"/>
                <w:color w:val="000000"/>
              </w:rPr>
              <w:t>0882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855F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</w:t>
            </w:r>
            <w:r w:rsidR="00855F6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28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5449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5229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vAlign w:val="bottom"/>
          </w:tcPr>
          <w:p w:rsidR="009E18D6" w:rsidRPr="00855F6F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0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E18D6" w:rsidRPr="00007FA0" w:rsidTr="001742E3">
        <w:trPr>
          <w:trHeight w:val="283"/>
        </w:trPr>
        <w:tc>
          <w:tcPr>
            <w:tcW w:w="1666" w:type="pct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  <w:hideMark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4" w:type="pct"/>
            <w:gridSpan w:val="2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pct"/>
            <w:gridSpan w:val="8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Беларусь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tcBorders>
              <w:top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26623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15069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A7673">
              <w:rPr>
                <w:rFonts w:ascii="Times New Roman" w:hAnsi="Times New Roman" w:cs="Times New Roman"/>
                <w:b/>
                <w:bCs/>
                <w:color w:val="000000"/>
              </w:rPr>
              <w:t>2075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3A7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25820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18978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13701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  <w:r w:rsidR="003A7673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3A7673">
              <w:rPr>
                <w:rFonts w:ascii="Times New Roman" w:hAnsi="Times New Roman" w:cs="Times New Roman"/>
                <w:b/>
                <w:bCs/>
                <w:color w:val="000000"/>
              </w:rPr>
              <w:t>432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7822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топливно-энергетического комплекса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химической промышленности, каучук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A767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1145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</w:t>
            </w:r>
            <w:r w:rsidR="003A767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30" w:type="pct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Древесина и целлюлозно-бумажные изделия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E18D6" w:rsidRPr="001742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" w:type="pct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2985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1505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A76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9E18D6" w:rsidRPr="001742E3">
              <w:rPr>
                <w:rFonts w:ascii="Times New Roman" w:eastAsia="Times New Roman" w:hAnsi="Times New Roman" w:cs="Times New Roman"/>
              </w:rPr>
              <w:t>еталлы и изделия из них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6263</w:t>
            </w:r>
          </w:p>
        </w:tc>
        <w:tc>
          <w:tcPr>
            <w:tcW w:w="328" w:type="pct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6702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14594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A76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Машины, оборудование и транспортные средства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4385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4848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3611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5318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6269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12634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8927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57</w:t>
            </w:r>
            <w:r w:rsidR="003A76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3A767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4963</w:t>
            </w:r>
          </w:p>
        </w:tc>
      </w:tr>
      <w:tr w:rsidR="009E18D6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384" w:type="pct"/>
            <w:gridSpan w:val="2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328" w:type="pct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1357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3616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A767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11</w:t>
            </w:r>
            <w:r w:rsidR="003A76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66</w:t>
            </w:r>
            <w:r w:rsidR="003A76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3A76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</w:tr>
      <w:tr w:rsidR="00855F6F" w:rsidRPr="00007FA0" w:rsidTr="001742E3">
        <w:trPr>
          <w:trHeight w:val="317"/>
        </w:trPr>
        <w:tc>
          <w:tcPr>
            <w:tcW w:w="1666" w:type="pct"/>
            <w:shd w:val="clear" w:color="auto" w:fill="auto"/>
            <w:vAlign w:val="bottom"/>
            <w:hideMark/>
          </w:tcPr>
          <w:p w:rsidR="00855F6F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5F6F" w:rsidRPr="001742E3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gridSpan w:val="2"/>
            <w:vAlign w:val="bottom"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vAlign w:val="bottom"/>
          </w:tcPr>
          <w:p w:rsidR="00855F6F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855F6F" w:rsidRPr="001742E3" w:rsidRDefault="00855F6F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55F6F" w:rsidRPr="001742E3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bottom"/>
          </w:tcPr>
          <w:p w:rsidR="00855F6F" w:rsidRDefault="00855F6F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855F6F" w:rsidRPr="001742E3" w:rsidRDefault="00855F6F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5000" w:type="pct"/>
            <w:gridSpan w:val="12"/>
            <w:tcBorders>
              <w:bottom w:val="dashDotStroked" w:sz="24" w:space="0" w:color="215868" w:themeColor="accent5" w:themeShade="80"/>
            </w:tcBorders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прил. 1</w:t>
            </w:r>
          </w:p>
        </w:tc>
      </w:tr>
      <w:tr w:rsidR="009E18D6" w:rsidRPr="00007FA0" w:rsidTr="001742E3">
        <w:trPr>
          <w:trHeight w:val="283"/>
        </w:trPr>
        <w:tc>
          <w:tcPr>
            <w:tcW w:w="1722" w:type="pct"/>
            <w:gridSpan w:val="2"/>
            <w:vMerge w:val="restart"/>
            <w:tcBorders>
              <w:top w:val="dashDotStroked" w:sz="24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pct"/>
            <w:gridSpan w:val="5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Экспорт</w:t>
            </w:r>
          </w:p>
        </w:tc>
        <w:tc>
          <w:tcPr>
            <w:tcW w:w="1640" w:type="pct"/>
            <w:gridSpan w:val="5"/>
            <w:tcBorders>
              <w:top w:val="dashDotStroked" w:sz="24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Импорт</w:t>
            </w:r>
          </w:p>
        </w:tc>
      </w:tr>
      <w:tr w:rsidR="009E18D6" w:rsidRPr="00007FA0" w:rsidTr="009E18D6">
        <w:trPr>
          <w:trHeight w:val="283"/>
        </w:trPr>
        <w:tc>
          <w:tcPr>
            <w:tcW w:w="1722" w:type="pct"/>
            <w:gridSpan w:val="2"/>
            <w:vMerge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noWrap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noWrap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9E18D6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2017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noWrap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noWrap/>
            <w:vAlign w:val="center"/>
            <w:hideMark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9E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9E18D6" w:rsidRDefault="009E18D6" w:rsidP="007F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2017</w:t>
            </w:r>
          </w:p>
        </w:tc>
      </w:tr>
      <w:tr w:rsidR="009E18D6" w:rsidRPr="00007FA0" w:rsidTr="001742E3">
        <w:trPr>
          <w:trHeight w:val="283"/>
        </w:trPr>
        <w:tc>
          <w:tcPr>
            <w:tcW w:w="1722" w:type="pct"/>
            <w:gridSpan w:val="2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pct"/>
            <w:gridSpan w:val="10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Армения</w:t>
            </w:r>
          </w:p>
        </w:tc>
      </w:tr>
      <w:tr w:rsidR="009E18D6" w:rsidRPr="001742E3" w:rsidTr="001742E3">
        <w:trPr>
          <w:trHeight w:val="317"/>
        </w:trPr>
        <w:tc>
          <w:tcPr>
            <w:tcW w:w="1722" w:type="pct"/>
            <w:gridSpan w:val="2"/>
            <w:tcBorders>
              <w:top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26B05">
              <w:rPr>
                <w:rFonts w:ascii="Times New Roman" w:eastAsia="Times New Roman" w:hAnsi="Times New Roman" w:cs="Times New Roman"/>
                <w:b/>
              </w:rPr>
              <w:t>1478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1643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971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color w:val="000000"/>
              </w:rPr>
              <w:t>2838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1949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  <w:r w:rsidR="003A767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топливно-энергетического комплекса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1929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A031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химической промышленности, каучук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A031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Древесина и целлюлозно-бумажные изделия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A031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9E18D6" w:rsidRPr="001742E3">
              <w:rPr>
                <w:rFonts w:ascii="Times New Roman" w:eastAsia="Times New Roman" w:hAnsi="Times New Roman" w:cs="Times New Roman"/>
              </w:rPr>
              <w:t>еталлы и изделия из них</w:t>
            </w:r>
          </w:p>
        </w:tc>
        <w:tc>
          <w:tcPr>
            <w:tcW w:w="328" w:type="pct"/>
            <w:vAlign w:val="bottom"/>
          </w:tcPr>
          <w:p w:rsidR="009E18D6" w:rsidRPr="00726B05" w:rsidRDefault="00726B05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</w:t>
            </w:r>
            <w:r w:rsidR="003A76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A031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Машины, оборудование и транспортные средства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A7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329" w:type="pct"/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tcBorders>
              <w:bottom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328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328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</w:t>
            </w:r>
            <w:r w:rsidR="003A767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</w:t>
            </w:r>
            <w:r w:rsidR="003A767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28" w:type="pct"/>
            <w:tcBorders>
              <w:bottom w:val="single" w:sz="12" w:space="0" w:color="215868" w:themeColor="accent5" w:themeShade="80"/>
            </w:tcBorders>
            <w:shd w:val="clear" w:color="auto" w:fill="auto"/>
            <w:vAlign w:val="bottom"/>
          </w:tcPr>
          <w:p w:rsidR="009E18D6" w:rsidRPr="001742E3" w:rsidRDefault="009E18D6" w:rsidP="003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767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1086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27" w:type="pct"/>
            <w:tcBorders>
              <w:bottom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30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3A7673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12" w:space="0" w:color="215868" w:themeColor="accent5" w:themeShade="80"/>
            </w:tcBorders>
            <w:vAlign w:val="bottom"/>
          </w:tcPr>
          <w:p w:rsidR="009E18D6" w:rsidRPr="001742E3" w:rsidRDefault="003A7673" w:rsidP="001742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E18D6" w:rsidRPr="00007FA0" w:rsidTr="007F5443">
        <w:trPr>
          <w:trHeight w:val="283"/>
        </w:trPr>
        <w:tc>
          <w:tcPr>
            <w:tcW w:w="1722" w:type="pct"/>
            <w:gridSpan w:val="2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726B05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1" w:type="pct"/>
            <w:gridSpan w:val="8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Киргизия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:rsidR="009E18D6" w:rsidRPr="001742E3" w:rsidRDefault="009E18D6" w:rsidP="007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tcBorders>
              <w:top w:val="single" w:sz="12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2E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26B05">
              <w:rPr>
                <w:rFonts w:ascii="Times New Roman" w:eastAsia="Times New Roman" w:hAnsi="Times New Roman" w:cs="Times New Roman"/>
                <w:b/>
              </w:rPr>
              <w:t>2116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3747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2E3">
              <w:rPr>
                <w:rFonts w:ascii="Times New Roman" w:hAnsi="Times New Roman" w:cs="Times New Roman"/>
                <w:b/>
                <w:bCs/>
                <w:color w:val="000000"/>
              </w:rPr>
              <w:t>3835</w:t>
            </w:r>
          </w:p>
        </w:tc>
        <w:tc>
          <w:tcPr>
            <w:tcW w:w="328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1551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2168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7" w:type="pct"/>
            <w:tcBorders>
              <w:top w:val="single" w:sz="12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30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42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9" w:type="pct"/>
            <w:tcBorders>
              <w:top w:val="single" w:sz="12" w:space="0" w:color="215868" w:themeColor="accent5" w:themeShade="80"/>
            </w:tcBorders>
            <w:vAlign w:val="bottom"/>
          </w:tcPr>
          <w:p w:rsidR="009E18D6" w:rsidRPr="001742E3" w:rsidRDefault="00E90E7C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9E18D6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топливно-энергетического комплекса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2047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2251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Продукция химической промышленности, каучук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Древесина и целлюлозно-бумажные изделия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855F6F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9E18D6" w:rsidRPr="001742E3">
              <w:rPr>
                <w:rFonts w:ascii="Times New Roman" w:eastAsia="Times New Roman" w:hAnsi="Times New Roman" w:cs="Times New Roman"/>
              </w:rPr>
              <w:t>еталлы и изделия из них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E90E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3</w:t>
            </w:r>
            <w:r w:rsidR="00E90E7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8" w:type="pct"/>
            <w:vAlign w:val="bottom"/>
          </w:tcPr>
          <w:p w:rsidR="009E18D6" w:rsidRPr="001742E3" w:rsidRDefault="00E90E7C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Машины, оборудование и транспортные средства</w:t>
            </w:r>
          </w:p>
        </w:tc>
        <w:tc>
          <w:tcPr>
            <w:tcW w:w="328" w:type="pct"/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328" w:type="pct"/>
            <w:vAlign w:val="bottom"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327" w:type="pct"/>
            <w:tcBorders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vAlign w:val="bottom"/>
          </w:tcPr>
          <w:p w:rsidR="009E18D6" w:rsidRPr="001742E3" w:rsidRDefault="009E18D6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D6" w:rsidRPr="00007FA0" w:rsidTr="001742E3">
        <w:trPr>
          <w:trHeight w:val="317"/>
        </w:trPr>
        <w:tc>
          <w:tcPr>
            <w:tcW w:w="1722" w:type="pct"/>
            <w:gridSpan w:val="2"/>
            <w:tcBorders>
              <w:bottom w:val="dashDotStroked" w:sz="24" w:space="0" w:color="215868" w:themeColor="accent5" w:themeShade="80"/>
            </w:tcBorders>
            <w:shd w:val="clear" w:color="auto" w:fill="auto"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328" w:type="pct"/>
            <w:tcBorders>
              <w:bottom w:val="dashDotStroked" w:sz="24" w:space="0" w:color="215868" w:themeColor="accent5" w:themeShade="80"/>
            </w:tcBorders>
            <w:vAlign w:val="bottom"/>
          </w:tcPr>
          <w:p w:rsidR="009E18D6" w:rsidRPr="00726B05" w:rsidRDefault="009E18D6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B05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328" w:type="pct"/>
            <w:tcBorders>
              <w:bottom w:val="dashDotStroked" w:sz="24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42E3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327" w:type="pct"/>
            <w:tcBorders>
              <w:bottom w:val="dashDotStroked" w:sz="24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E90E7C" w:rsidP="009E1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328" w:type="pct"/>
            <w:tcBorders>
              <w:bottom w:val="dashDotStroked" w:sz="24" w:space="0" w:color="215868" w:themeColor="accent5" w:themeShade="80"/>
            </w:tcBorders>
            <w:vAlign w:val="bottom"/>
          </w:tcPr>
          <w:p w:rsidR="009E18D6" w:rsidRPr="001742E3" w:rsidRDefault="00E90E7C" w:rsidP="009E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327" w:type="pct"/>
            <w:tcBorders>
              <w:bottom w:val="dashDotStroked" w:sz="24" w:space="0" w:color="215868" w:themeColor="accent5" w:themeShade="80"/>
              <w:right w:val="single" w:sz="12" w:space="0" w:color="215868" w:themeColor="accent5" w:themeShade="80"/>
            </w:tcBorders>
            <w:vAlign w:val="bottom"/>
          </w:tcPr>
          <w:p w:rsidR="009E18D6" w:rsidRPr="001742E3" w:rsidRDefault="00E90E7C" w:rsidP="0017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327" w:type="pct"/>
            <w:tcBorders>
              <w:left w:val="single" w:sz="12" w:space="0" w:color="215868" w:themeColor="accent5" w:themeShade="80"/>
              <w:bottom w:val="dashDotStroked" w:sz="24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bottom w:val="dashDotStroked" w:sz="24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bottom w:val="dashDotStroked" w:sz="24" w:space="0" w:color="215868" w:themeColor="accent5" w:themeShade="80"/>
            </w:tcBorders>
            <w:shd w:val="clear" w:color="auto" w:fill="auto"/>
            <w:noWrap/>
            <w:vAlign w:val="bottom"/>
            <w:hideMark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bottom w:val="dashDotStroked" w:sz="24" w:space="0" w:color="215868" w:themeColor="accent5" w:themeShade="80"/>
            </w:tcBorders>
            <w:vAlign w:val="bottom"/>
          </w:tcPr>
          <w:p w:rsidR="009E18D6" w:rsidRPr="001742E3" w:rsidRDefault="009E18D6" w:rsidP="007F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2E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tcBorders>
              <w:bottom w:val="dashDotStroked" w:sz="24" w:space="0" w:color="215868" w:themeColor="accent5" w:themeShade="80"/>
            </w:tcBorders>
            <w:vAlign w:val="bottom"/>
          </w:tcPr>
          <w:p w:rsidR="009E18D6" w:rsidRPr="001742E3" w:rsidRDefault="00E90E7C" w:rsidP="00A03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8F3095" w:rsidRPr="008F3095" w:rsidRDefault="008F3095" w:rsidP="008F30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F3095" w:rsidRPr="008F3095" w:rsidSect="007F54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D8" w:rsidRDefault="003502D8" w:rsidP="0094367A">
      <w:pPr>
        <w:spacing w:after="0" w:line="240" w:lineRule="auto"/>
      </w:pPr>
      <w:r>
        <w:separator/>
      </w:r>
    </w:p>
  </w:endnote>
  <w:endnote w:type="continuationSeparator" w:id="1">
    <w:p w:rsidR="003502D8" w:rsidRDefault="003502D8" w:rsidP="0094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1EF" w:rsidRDefault="007371EF">
        <w:pPr>
          <w:pStyle w:val="ad"/>
          <w:jc w:val="center"/>
        </w:pPr>
        <w:r w:rsidRPr="0077713A">
          <w:rPr>
            <w:rFonts w:ascii="Times New Roman" w:hAnsi="Times New Roman" w:cs="Times New Roman"/>
          </w:rPr>
          <w:fldChar w:fldCharType="begin"/>
        </w:r>
        <w:r w:rsidRPr="0077713A">
          <w:rPr>
            <w:rFonts w:ascii="Times New Roman" w:hAnsi="Times New Roman" w:cs="Times New Roman"/>
          </w:rPr>
          <w:instrText xml:space="preserve"> PAGE   \* MERGEFORMAT </w:instrText>
        </w:r>
        <w:r w:rsidRPr="0077713A">
          <w:rPr>
            <w:rFonts w:ascii="Times New Roman" w:hAnsi="Times New Roman" w:cs="Times New Roman"/>
          </w:rPr>
          <w:fldChar w:fldCharType="separate"/>
        </w:r>
        <w:r w:rsidR="00186151">
          <w:rPr>
            <w:rFonts w:ascii="Times New Roman" w:hAnsi="Times New Roman" w:cs="Times New Roman"/>
            <w:noProof/>
          </w:rPr>
          <w:t>22</w:t>
        </w:r>
        <w:r w:rsidRPr="0077713A">
          <w:rPr>
            <w:rFonts w:ascii="Times New Roman" w:hAnsi="Times New Roman" w:cs="Times New Roman"/>
          </w:rPr>
          <w:fldChar w:fldCharType="end"/>
        </w:r>
      </w:p>
    </w:sdtContent>
  </w:sdt>
  <w:p w:rsidR="007371EF" w:rsidRDefault="00737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D8" w:rsidRDefault="003502D8" w:rsidP="0094367A">
      <w:pPr>
        <w:spacing w:after="0" w:line="240" w:lineRule="auto"/>
      </w:pPr>
      <w:r>
        <w:separator/>
      </w:r>
    </w:p>
  </w:footnote>
  <w:footnote w:type="continuationSeparator" w:id="1">
    <w:p w:rsidR="003502D8" w:rsidRDefault="003502D8" w:rsidP="0094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67A"/>
    <w:rsid w:val="00013492"/>
    <w:rsid w:val="000135E7"/>
    <w:rsid w:val="00017B90"/>
    <w:rsid w:val="000226DF"/>
    <w:rsid w:val="00024672"/>
    <w:rsid w:val="00025A6B"/>
    <w:rsid w:val="00033BE9"/>
    <w:rsid w:val="00036FA7"/>
    <w:rsid w:val="00054B2B"/>
    <w:rsid w:val="000568B2"/>
    <w:rsid w:val="000660E5"/>
    <w:rsid w:val="00076C89"/>
    <w:rsid w:val="00081BAD"/>
    <w:rsid w:val="000839AD"/>
    <w:rsid w:val="000856A4"/>
    <w:rsid w:val="000A2906"/>
    <w:rsid w:val="000A3156"/>
    <w:rsid w:val="000A53CA"/>
    <w:rsid w:val="000A54E9"/>
    <w:rsid w:val="000A684A"/>
    <w:rsid w:val="000D012B"/>
    <w:rsid w:val="000E14AD"/>
    <w:rsid w:val="000E1730"/>
    <w:rsid w:val="000E31A6"/>
    <w:rsid w:val="000E4808"/>
    <w:rsid w:val="000E6BE7"/>
    <w:rsid w:val="000F1E4A"/>
    <w:rsid w:val="000F31C3"/>
    <w:rsid w:val="000F54BC"/>
    <w:rsid w:val="00101C56"/>
    <w:rsid w:val="00110DCF"/>
    <w:rsid w:val="00120882"/>
    <w:rsid w:val="001214BD"/>
    <w:rsid w:val="0013061A"/>
    <w:rsid w:val="00151D78"/>
    <w:rsid w:val="00154299"/>
    <w:rsid w:val="00155F3B"/>
    <w:rsid w:val="0015760F"/>
    <w:rsid w:val="00172315"/>
    <w:rsid w:val="00173C81"/>
    <w:rsid w:val="0017415D"/>
    <w:rsid w:val="001742E3"/>
    <w:rsid w:val="001772BB"/>
    <w:rsid w:val="00183DDF"/>
    <w:rsid w:val="00186151"/>
    <w:rsid w:val="001A4B89"/>
    <w:rsid w:val="001A4E75"/>
    <w:rsid w:val="001A5BF9"/>
    <w:rsid w:val="001B56C0"/>
    <w:rsid w:val="001C1D87"/>
    <w:rsid w:val="001C5FC9"/>
    <w:rsid w:val="001C6C1E"/>
    <w:rsid w:val="001D0A15"/>
    <w:rsid w:val="001D70D8"/>
    <w:rsid w:val="001D7A27"/>
    <w:rsid w:val="001E0768"/>
    <w:rsid w:val="001E2326"/>
    <w:rsid w:val="001E426B"/>
    <w:rsid w:val="001E74B0"/>
    <w:rsid w:val="001F0125"/>
    <w:rsid w:val="001F17F7"/>
    <w:rsid w:val="001F2108"/>
    <w:rsid w:val="0020049B"/>
    <w:rsid w:val="00207CD3"/>
    <w:rsid w:val="00220DE4"/>
    <w:rsid w:val="00223C46"/>
    <w:rsid w:val="00235652"/>
    <w:rsid w:val="00240AE0"/>
    <w:rsid w:val="00255E21"/>
    <w:rsid w:val="00256EA9"/>
    <w:rsid w:val="00281A68"/>
    <w:rsid w:val="0029136D"/>
    <w:rsid w:val="00293EE5"/>
    <w:rsid w:val="002B225B"/>
    <w:rsid w:val="002B7F6A"/>
    <w:rsid w:val="002C0973"/>
    <w:rsid w:val="002C247F"/>
    <w:rsid w:val="002C6D1B"/>
    <w:rsid w:val="002C74EA"/>
    <w:rsid w:val="002F06B6"/>
    <w:rsid w:val="002F6B53"/>
    <w:rsid w:val="002F7EDC"/>
    <w:rsid w:val="0031219E"/>
    <w:rsid w:val="003131B5"/>
    <w:rsid w:val="00315363"/>
    <w:rsid w:val="00316948"/>
    <w:rsid w:val="00317DFB"/>
    <w:rsid w:val="00320E88"/>
    <w:rsid w:val="00321353"/>
    <w:rsid w:val="00322DA7"/>
    <w:rsid w:val="00337053"/>
    <w:rsid w:val="003375F9"/>
    <w:rsid w:val="00346812"/>
    <w:rsid w:val="003502D8"/>
    <w:rsid w:val="003633F9"/>
    <w:rsid w:val="003703C7"/>
    <w:rsid w:val="00373F99"/>
    <w:rsid w:val="00386AAC"/>
    <w:rsid w:val="00387734"/>
    <w:rsid w:val="00390467"/>
    <w:rsid w:val="00390701"/>
    <w:rsid w:val="003927C1"/>
    <w:rsid w:val="00393BB0"/>
    <w:rsid w:val="00397C73"/>
    <w:rsid w:val="003A6AA7"/>
    <w:rsid w:val="003A7673"/>
    <w:rsid w:val="003C1414"/>
    <w:rsid w:val="003C17E0"/>
    <w:rsid w:val="003C416B"/>
    <w:rsid w:val="003C5795"/>
    <w:rsid w:val="003D375E"/>
    <w:rsid w:val="003D40D5"/>
    <w:rsid w:val="003D4526"/>
    <w:rsid w:val="003D4D49"/>
    <w:rsid w:val="003D5188"/>
    <w:rsid w:val="003E1C22"/>
    <w:rsid w:val="003E5ADE"/>
    <w:rsid w:val="003F15B1"/>
    <w:rsid w:val="003F4AB9"/>
    <w:rsid w:val="0041558D"/>
    <w:rsid w:val="00420453"/>
    <w:rsid w:val="00423E8A"/>
    <w:rsid w:val="0042476D"/>
    <w:rsid w:val="00433453"/>
    <w:rsid w:val="00440B20"/>
    <w:rsid w:val="00451C85"/>
    <w:rsid w:val="00452336"/>
    <w:rsid w:val="00453445"/>
    <w:rsid w:val="00467E60"/>
    <w:rsid w:val="00470E01"/>
    <w:rsid w:val="00475F00"/>
    <w:rsid w:val="0047760B"/>
    <w:rsid w:val="00480260"/>
    <w:rsid w:val="00485195"/>
    <w:rsid w:val="00485893"/>
    <w:rsid w:val="00486789"/>
    <w:rsid w:val="004877D5"/>
    <w:rsid w:val="004879A3"/>
    <w:rsid w:val="00497B07"/>
    <w:rsid w:val="004A023A"/>
    <w:rsid w:val="004A0877"/>
    <w:rsid w:val="004A0CE8"/>
    <w:rsid w:val="004A6463"/>
    <w:rsid w:val="004B39A2"/>
    <w:rsid w:val="004C236C"/>
    <w:rsid w:val="004C25D8"/>
    <w:rsid w:val="004D6C91"/>
    <w:rsid w:val="004F3DB4"/>
    <w:rsid w:val="005023B7"/>
    <w:rsid w:val="0050376F"/>
    <w:rsid w:val="00503960"/>
    <w:rsid w:val="00506EB2"/>
    <w:rsid w:val="005120EF"/>
    <w:rsid w:val="005164C1"/>
    <w:rsid w:val="00523DD5"/>
    <w:rsid w:val="0053302B"/>
    <w:rsid w:val="00544901"/>
    <w:rsid w:val="005565F6"/>
    <w:rsid w:val="005601CF"/>
    <w:rsid w:val="005649BA"/>
    <w:rsid w:val="00565F0A"/>
    <w:rsid w:val="00566A9D"/>
    <w:rsid w:val="0057393B"/>
    <w:rsid w:val="00580946"/>
    <w:rsid w:val="005841D4"/>
    <w:rsid w:val="00595C64"/>
    <w:rsid w:val="00597FAC"/>
    <w:rsid w:val="005A01DF"/>
    <w:rsid w:val="005A06D0"/>
    <w:rsid w:val="005D227C"/>
    <w:rsid w:val="005D4D19"/>
    <w:rsid w:val="005E1E30"/>
    <w:rsid w:val="005E5DCE"/>
    <w:rsid w:val="005E68F3"/>
    <w:rsid w:val="005F03DA"/>
    <w:rsid w:val="005F3D0E"/>
    <w:rsid w:val="005F5206"/>
    <w:rsid w:val="005F5F5A"/>
    <w:rsid w:val="005F61D0"/>
    <w:rsid w:val="00601E3B"/>
    <w:rsid w:val="00602DC6"/>
    <w:rsid w:val="006062DA"/>
    <w:rsid w:val="0061066C"/>
    <w:rsid w:val="00635A36"/>
    <w:rsid w:val="0064186F"/>
    <w:rsid w:val="0064190B"/>
    <w:rsid w:val="0064198F"/>
    <w:rsid w:val="0064225E"/>
    <w:rsid w:val="00645AAC"/>
    <w:rsid w:val="00650DEC"/>
    <w:rsid w:val="00672F2D"/>
    <w:rsid w:val="006A44AE"/>
    <w:rsid w:val="006A53E6"/>
    <w:rsid w:val="006A54F2"/>
    <w:rsid w:val="006B179E"/>
    <w:rsid w:val="006D2C19"/>
    <w:rsid w:val="006D2E98"/>
    <w:rsid w:val="00701F7B"/>
    <w:rsid w:val="0070309B"/>
    <w:rsid w:val="00704AA4"/>
    <w:rsid w:val="00705871"/>
    <w:rsid w:val="007112FD"/>
    <w:rsid w:val="007118C2"/>
    <w:rsid w:val="00722DC7"/>
    <w:rsid w:val="00723811"/>
    <w:rsid w:val="00726B05"/>
    <w:rsid w:val="00727543"/>
    <w:rsid w:val="00735309"/>
    <w:rsid w:val="007371EF"/>
    <w:rsid w:val="00741878"/>
    <w:rsid w:val="00741F98"/>
    <w:rsid w:val="0074294E"/>
    <w:rsid w:val="007578FE"/>
    <w:rsid w:val="00761FA8"/>
    <w:rsid w:val="0076749E"/>
    <w:rsid w:val="007674CA"/>
    <w:rsid w:val="00775FE3"/>
    <w:rsid w:val="0077713A"/>
    <w:rsid w:val="007821B5"/>
    <w:rsid w:val="00786B4B"/>
    <w:rsid w:val="007A5320"/>
    <w:rsid w:val="007A7153"/>
    <w:rsid w:val="007B115D"/>
    <w:rsid w:val="007B118B"/>
    <w:rsid w:val="007B25C7"/>
    <w:rsid w:val="007B61C7"/>
    <w:rsid w:val="007C3C80"/>
    <w:rsid w:val="007C6FF6"/>
    <w:rsid w:val="007D5D4E"/>
    <w:rsid w:val="007D78C2"/>
    <w:rsid w:val="007F5443"/>
    <w:rsid w:val="007F71A7"/>
    <w:rsid w:val="008037E6"/>
    <w:rsid w:val="00804D77"/>
    <w:rsid w:val="00810A35"/>
    <w:rsid w:val="00814B3D"/>
    <w:rsid w:val="0081772C"/>
    <w:rsid w:val="0082574C"/>
    <w:rsid w:val="008368D2"/>
    <w:rsid w:val="0084649B"/>
    <w:rsid w:val="00846A23"/>
    <w:rsid w:val="00847EEC"/>
    <w:rsid w:val="008520D7"/>
    <w:rsid w:val="00855F6F"/>
    <w:rsid w:val="00856DB8"/>
    <w:rsid w:val="00865A40"/>
    <w:rsid w:val="00873A92"/>
    <w:rsid w:val="00876CA4"/>
    <w:rsid w:val="008847A4"/>
    <w:rsid w:val="00893E12"/>
    <w:rsid w:val="0089791B"/>
    <w:rsid w:val="008A045A"/>
    <w:rsid w:val="008A614D"/>
    <w:rsid w:val="008A70E7"/>
    <w:rsid w:val="008C4F0B"/>
    <w:rsid w:val="008E1A27"/>
    <w:rsid w:val="008E5D98"/>
    <w:rsid w:val="008E74CA"/>
    <w:rsid w:val="008F3095"/>
    <w:rsid w:val="00901158"/>
    <w:rsid w:val="0090150E"/>
    <w:rsid w:val="00905D34"/>
    <w:rsid w:val="00913833"/>
    <w:rsid w:val="00914379"/>
    <w:rsid w:val="00920C12"/>
    <w:rsid w:val="009226A1"/>
    <w:rsid w:val="00932245"/>
    <w:rsid w:val="0094257D"/>
    <w:rsid w:val="0094367A"/>
    <w:rsid w:val="0096668C"/>
    <w:rsid w:val="00970B50"/>
    <w:rsid w:val="00972F3D"/>
    <w:rsid w:val="009741B1"/>
    <w:rsid w:val="00986FD5"/>
    <w:rsid w:val="00991EB0"/>
    <w:rsid w:val="0099514C"/>
    <w:rsid w:val="009A77DF"/>
    <w:rsid w:val="009D6873"/>
    <w:rsid w:val="009D7F8A"/>
    <w:rsid w:val="009E1245"/>
    <w:rsid w:val="009E18D6"/>
    <w:rsid w:val="009F2942"/>
    <w:rsid w:val="00A016F2"/>
    <w:rsid w:val="00A03142"/>
    <w:rsid w:val="00A1565E"/>
    <w:rsid w:val="00A16B7C"/>
    <w:rsid w:val="00A310AD"/>
    <w:rsid w:val="00A36043"/>
    <w:rsid w:val="00A556B8"/>
    <w:rsid w:val="00A560F7"/>
    <w:rsid w:val="00A56779"/>
    <w:rsid w:val="00A62A03"/>
    <w:rsid w:val="00A7235D"/>
    <w:rsid w:val="00A804D3"/>
    <w:rsid w:val="00A86ADE"/>
    <w:rsid w:val="00A90466"/>
    <w:rsid w:val="00A9139C"/>
    <w:rsid w:val="00AB6513"/>
    <w:rsid w:val="00AC214B"/>
    <w:rsid w:val="00AC33AD"/>
    <w:rsid w:val="00AD0932"/>
    <w:rsid w:val="00AD2F1D"/>
    <w:rsid w:val="00AD767A"/>
    <w:rsid w:val="00AE0678"/>
    <w:rsid w:val="00AF0AE8"/>
    <w:rsid w:val="00AF50F0"/>
    <w:rsid w:val="00AF5DB0"/>
    <w:rsid w:val="00B0083C"/>
    <w:rsid w:val="00B06DDB"/>
    <w:rsid w:val="00B10C65"/>
    <w:rsid w:val="00B16417"/>
    <w:rsid w:val="00B2669A"/>
    <w:rsid w:val="00B37954"/>
    <w:rsid w:val="00B4409F"/>
    <w:rsid w:val="00B54341"/>
    <w:rsid w:val="00B64BBE"/>
    <w:rsid w:val="00B72120"/>
    <w:rsid w:val="00B74367"/>
    <w:rsid w:val="00B85214"/>
    <w:rsid w:val="00B924D8"/>
    <w:rsid w:val="00B92E5F"/>
    <w:rsid w:val="00B943E2"/>
    <w:rsid w:val="00B95CB1"/>
    <w:rsid w:val="00BA16BC"/>
    <w:rsid w:val="00BA31F5"/>
    <w:rsid w:val="00BA73A5"/>
    <w:rsid w:val="00BC14C2"/>
    <w:rsid w:val="00BC410A"/>
    <w:rsid w:val="00BD3248"/>
    <w:rsid w:val="00BD5943"/>
    <w:rsid w:val="00BE5FD4"/>
    <w:rsid w:val="00BF1CBB"/>
    <w:rsid w:val="00BF4D90"/>
    <w:rsid w:val="00BF70ED"/>
    <w:rsid w:val="00C04B2C"/>
    <w:rsid w:val="00C04D8C"/>
    <w:rsid w:val="00C04DD9"/>
    <w:rsid w:val="00C10057"/>
    <w:rsid w:val="00C25897"/>
    <w:rsid w:val="00C30A68"/>
    <w:rsid w:val="00C6295F"/>
    <w:rsid w:val="00C62A1F"/>
    <w:rsid w:val="00C800AA"/>
    <w:rsid w:val="00C873DB"/>
    <w:rsid w:val="00C959F0"/>
    <w:rsid w:val="00CA05F6"/>
    <w:rsid w:val="00CA138F"/>
    <w:rsid w:val="00CA6910"/>
    <w:rsid w:val="00CB0A1A"/>
    <w:rsid w:val="00CB0D6F"/>
    <w:rsid w:val="00CB3145"/>
    <w:rsid w:val="00CB6D73"/>
    <w:rsid w:val="00CB6EBF"/>
    <w:rsid w:val="00CC11AE"/>
    <w:rsid w:val="00CD2A20"/>
    <w:rsid w:val="00CD394B"/>
    <w:rsid w:val="00CE07D6"/>
    <w:rsid w:val="00CE1205"/>
    <w:rsid w:val="00CE4615"/>
    <w:rsid w:val="00CF1745"/>
    <w:rsid w:val="00CF3E25"/>
    <w:rsid w:val="00CF49E1"/>
    <w:rsid w:val="00D150CF"/>
    <w:rsid w:val="00D15AF6"/>
    <w:rsid w:val="00D21DF8"/>
    <w:rsid w:val="00D261BF"/>
    <w:rsid w:val="00D3481E"/>
    <w:rsid w:val="00D403A4"/>
    <w:rsid w:val="00D4334F"/>
    <w:rsid w:val="00D522F1"/>
    <w:rsid w:val="00D55076"/>
    <w:rsid w:val="00D55F5D"/>
    <w:rsid w:val="00D63323"/>
    <w:rsid w:val="00D6496F"/>
    <w:rsid w:val="00D821B7"/>
    <w:rsid w:val="00D873F3"/>
    <w:rsid w:val="00D9505E"/>
    <w:rsid w:val="00DA2740"/>
    <w:rsid w:val="00DD4662"/>
    <w:rsid w:val="00DE4485"/>
    <w:rsid w:val="00DE61CF"/>
    <w:rsid w:val="00DE76A6"/>
    <w:rsid w:val="00DF4286"/>
    <w:rsid w:val="00DF6FDD"/>
    <w:rsid w:val="00E038ED"/>
    <w:rsid w:val="00E0613F"/>
    <w:rsid w:val="00E06994"/>
    <w:rsid w:val="00E12D88"/>
    <w:rsid w:val="00E425A9"/>
    <w:rsid w:val="00E50294"/>
    <w:rsid w:val="00E52184"/>
    <w:rsid w:val="00E541F3"/>
    <w:rsid w:val="00E565DF"/>
    <w:rsid w:val="00E61521"/>
    <w:rsid w:val="00E674F0"/>
    <w:rsid w:val="00E71F3A"/>
    <w:rsid w:val="00E72668"/>
    <w:rsid w:val="00E76D33"/>
    <w:rsid w:val="00E84172"/>
    <w:rsid w:val="00E84A95"/>
    <w:rsid w:val="00E90E7C"/>
    <w:rsid w:val="00E933F5"/>
    <w:rsid w:val="00EA4741"/>
    <w:rsid w:val="00EA4A9E"/>
    <w:rsid w:val="00EA7C45"/>
    <w:rsid w:val="00EB581D"/>
    <w:rsid w:val="00ED13C4"/>
    <w:rsid w:val="00ED6AC5"/>
    <w:rsid w:val="00EE2CB1"/>
    <w:rsid w:val="00EF1159"/>
    <w:rsid w:val="00EF39DB"/>
    <w:rsid w:val="00F032B5"/>
    <w:rsid w:val="00F12DC7"/>
    <w:rsid w:val="00F14D28"/>
    <w:rsid w:val="00F35EC4"/>
    <w:rsid w:val="00F42F4A"/>
    <w:rsid w:val="00F432F2"/>
    <w:rsid w:val="00F5693C"/>
    <w:rsid w:val="00F62069"/>
    <w:rsid w:val="00F646F1"/>
    <w:rsid w:val="00F74CDF"/>
    <w:rsid w:val="00F8451B"/>
    <w:rsid w:val="00F8643E"/>
    <w:rsid w:val="00F908B3"/>
    <w:rsid w:val="00F936E8"/>
    <w:rsid w:val="00F95C9D"/>
    <w:rsid w:val="00F97F49"/>
    <w:rsid w:val="00FB7FAA"/>
    <w:rsid w:val="00FD0944"/>
    <w:rsid w:val="00FD140B"/>
    <w:rsid w:val="00FD65A1"/>
    <w:rsid w:val="00FE3A6F"/>
    <w:rsid w:val="00FE511E"/>
    <w:rsid w:val="00FE59A7"/>
    <w:rsid w:val="00FF6B53"/>
    <w:rsid w:val="21B2E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4367A"/>
    <w:rPr>
      <w:vertAlign w:val="superscript"/>
    </w:rPr>
  </w:style>
  <w:style w:type="paragraph" w:styleId="a4">
    <w:name w:val="endnote text"/>
    <w:basedOn w:val="a"/>
    <w:link w:val="a5"/>
    <w:uiPriority w:val="99"/>
    <w:unhideWhenUsed/>
    <w:rsid w:val="0094367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4367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7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436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4367A"/>
    <w:rPr>
      <w:sz w:val="20"/>
      <w:szCs w:val="20"/>
    </w:rPr>
  </w:style>
  <w:style w:type="table" w:styleId="aa">
    <w:name w:val="Table Grid"/>
    <w:basedOn w:val="a1"/>
    <w:uiPriority w:val="59"/>
    <w:rsid w:val="00986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18C2"/>
  </w:style>
  <w:style w:type="paragraph" w:styleId="ad">
    <w:name w:val="footer"/>
    <w:basedOn w:val="a"/>
    <w:link w:val="ae"/>
    <w:uiPriority w:val="99"/>
    <w:unhideWhenUsed/>
    <w:rsid w:val="0071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1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package" Target="embeddings/_____Microsoft_Office_Excel2.xlsx"/><Relationship Id="rId17" Type="http://schemas.openxmlformats.org/officeDocument/2006/relationships/chart" Target="charts/chart9.xm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0;&#1058;&#1040;\&#1047;&#1040;&#1055;&#1048;&#1057;&#1050;&#1040;\&#1055;&#1051;&#1040;&#1053;&#1054;&#1042;&#1040;&#1071;%20&#1079;&#1072;%202014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58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0;&#1058;&#1040;\&#1047;&#1040;&#1055;&#1048;&#1057;&#1050;&#1040;\&#1087;&#1083;&#1072;&#1085;&#1086;&#1074;&#1072;&#1103;%20&#1079;&#1072;%202017\&#1076;&#1083;&#1103;%20&#1079;&#1072;&#1087;&#1080;&#1089;&#1082;&#1080;%202017\&#1069;&#1074;&#1086;&#1083;&#1102;&#1094;&#1080;&#1103;%20&#1056;&#1058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/>
      <c:bar3DChart>
        <c:barDir val="col"/>
        <c:grouping val="stacked"/>
        <c:ser>
          <c:idx val="1"/>
          <c:order val="0"/>
          <c:tx>
            <c:strRef>
              <c:f>Лист1!$A$2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Лист1!$B$2:$F$2</c:f>
              <c:numCache>
                <c:formatCode>0</c:formatCode>
                <c:ptCount val="5"/>
                <c:pt idx="0">
                  <c:v>1260.3</c:v>
                </c:pt>
                <c:pt idx="1">
                  <c:v>1311</c:v>
                </c:pt>
                <c:pt idx="2">
                  <c:v>684.3</c:v>
                </c:pt>
                <c:pt idx="3">
                  <c:v>511.8</c:v>
                </c:pt>
                <c:pt idx="4">
                  <c:v>328</c:v>
                </c:pt>
              </c:numCache>
            </c:numRef>
          </c:val>
        </c:ser>
        <c:ser>
          <c:idx val="0"/>
          <c:order val="1"/>
          <c:tx>
            <c:strRef>
              <c:f>Лист1!$A$3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Лист1!$B$3:$F$3</c:f>
              <c:numCache>
                <c:formatCode>0</c:formatCode>
                <c:ptCount val="5"/>
                <c:pt idx="0">
                  <c:v>741</c:v>
                </c:pt>
                <c:pt idx="1">
                  <c:v>835.7</c:v>
                </c:pt>
                <c:pt idx="2">
                  <c:v>501.5</c:v>
                </c:pt>
                <c:pt idx="3">
                  <c:v>270.89999999999969</c:v>
                </c:pt>
                <c:pt idx="4">
                  <c:v>290</c:v>
                </c:pt>
              </c:numCache>
            </c:numRef>
          </c:val>
        </c:ser>
        <c:shape val="box"/>
        <c:axId val="110572288"/>
        <c:axId val="110738432"/>
        <c:axId val="0"/>
      </c:bar3DChart>
      <c:catAx>
        <c:axId val="110572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738432"/>
        <c:crosses val="autoZero"/>
        <c:auto val="1"/>
        <c:lblAlgn val="ctr"/>
        <c:lblOffset val="100"/>
      </c:catAx>
      <c:valAx>
        <c:axId val="110738432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72288"/>
        <c:crosses val="autoZero"/>
        <c:crossBetween val="between"/>
        <c:majorUnit val="500"/>
      </c:valAx>
    </c:plotArea>
    <c:legend>
      <c:legendPos val="b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D8EF4B"/>
            </a:solidFill>
          </c:spPr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Лист1!$B$2:$B$7</c:f>
              <c:numCache>
                <c:formatCode>0</c:formatCode>
                <c:ptCount val="6"/>
                <c:pt idx="0">
                  <c:v>81.3</c:v>
                </c:pt>
                <c:pt idx="1">
                  <c:v>470.1</c:v>
                </c:pt>
                <c:pt idx="2">
                  <c:v>473.5</c:v>
                </c:pt>
                <c:pt idx="3">
                  <c:v>7.7</c:v>
                </c:pt>
                <c:pt idx="4">
                  <c:v>4.8</c:v>
                </c:pt>
                <c:pt idx="5">
                  <c:v>64.8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layout>
                <c:manualLayout>
                  <c:x val="6.309148264984253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41219768664569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309148264984187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309148264984253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Лист1!$C$2:$C$7</c:f>
              <c:numCache>
                <c:formatCode>0</c:formatCode>
                <c:ptCount val="6"/>
                <c:pt idx="0">
                  <c:v>67.5</c:v>
                </c:pt>
                <c:pt idx="1">
                  <c:v>273.89999999999969</c:v>
                </c:pt>
                <c:pt idx="2">
                  <c:v>274.3</c:v>
                </c:pt>
                <c:pt idx="3">
                  <c:v>45.4</c:v>
                </c:pt>
                <c:pt idx="4">
                  <c:v>29.6</c:v>
                </c:pt>
                <c:pt idx="5">
                  <c:v>53.1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6.3091482649842148E-3"/>
                  <c:y val="5.8760004960093404E-17"/>
                </c:manualLayout>
              </c:layout>
              <c:showVal val="1"/>
            </c:dLbl>
            <c:dLbl>
              <c:idx val="2"/>
              <c:layout>
                <c:manualLayout>
                  <c:x val="6.3091482649842538E-3"/>
                  <c:y val="5.8760004960093404E-17"/>
                </c:manualLayout>
              </c:layout>
              <c:showVal val="1"/>
            </c:dLbl>
            <c:dLbl>
              <c:idx val="3"/>
              <c:layout>
                <c:manualLayout>
                  <c:x val="2.103049421661419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3091482649842538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309148264984253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Лист1!$D$2:$D$7</c:f>
              <c:numCache>
                <c:formatCode>0</c:formatCode>
                <c:ptCount val="6"/>
                <c:pt idx="0">
                  <c:v>84</c:v>
                </c:pt>
                <c:pt idx="1">
                  <c:v>175.4</c:v>
                </c:pt>
                <c:pt idx="2">
                  <c:v>175.6</c:v>
                </c:pt>
                <c:pt idx="3">
                  <c:v>17.7</c:v>
                </c:pt>
                <c:pt idx="4">
                  <c:v>28.8</c:v>
                </c:pt>
                <c:pt idx="5">
                  <c:v>71.599999999999994</c:v>
                </c:pt>
              </c:numCache>
            </c:numRef>
          </c:val>
        </c:ser>
        <c:shape val="cylinder"/>
        <c:axId val="141532160"/>
        <c:axId val="141546240"/>
        <c:axId val="0"/>
      </c:bar3DChart>
      <c:catAx>
        <c:axId val="141532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46240"/>
        <c:crosses val="autoZero"/>
        <c:auto val="1"/>
        <c:lblAlgn val="ctr"/>
        <c:lblOffset val="100"/>
      </c:catAx>
      <c:valAx>
        <c:axId val="141546240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3216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B3F7D3"/>
            </a:solidFill>
          </c:spPr>
          <c:dLbls>
            <c:dLbl>
              <c:idx val="0"/>
              <c:layout>
                <c:manualLayout>
                  <c:x val="6.472491909385142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3149946062567245E-3"/>
                  <c:y val="-2.0202020202020211E-2"/>
                </c:manualLayout>
              </c:layout>
              <c:showVal val="1"/>
            </c:dLbl>
            <c:dLbl>
              <c:idx val="2"/>
              <c:layout>
                <c:manualLayout>
                  <c:x val="-6.4724919093851422E-3"/>
                  <c:y val="6.7340067340067424E-3"/>
                </c:manualLayout>
              </c:layout>
              <c:showVal val="1"/>
            </c:dLbl>
            <c:dLbl>
              <c:idx val="4"/>
              <c:layout>
                <c:manualLayout>
                  <c:x val="-2.1574973031282941E-3"/>
                  <c:y val="2.020202020202021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Лист1!$B$2:$B$7</c:f>
              <c:numCache>
                <c:formatCode>0</c:formatCode>
                <c:ptCount val="6"/>
                <c:pt idx="0">
                  <c:v>258.7</c:v>
                </c:pt>
                <c:pt idx="1">
                  <c:v>154</c:v>
                </c:pt>
                <c:pt idx="2">
                  <c:v>127.2</c:v>
                </c:pt>
                <c:pt idx="4">
                  <c:v>98.9</c:v>
                </c:pt>
                <c:pt idx="5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CC66"/>
            </a:solidFill>
          </c:spPr>
          <c:dLbls>
            <c:dLbl>
              <c:idx val="0"/>
              <c:layout>
                <c:manualLayout>
                  <c:x val="6.472491909385142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3149946062567245E-3"/>
                  <c:y val="-6.7340067340067424E-3"/>
                </c:manualLayout>
              </c:layout>
              <c:showVal val="1"/>
            </c:dLbl>
            <c:dLbl>
              <c:idx val="2"/>
              <c:layout>
                <c:manualLayout>
                  <c:x val="2.1574973031283752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472491909385142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Лист1!$C$2:$C$7</c:f>
              <c:numCache>
                <c:formatCode>0</c:formatCode>
                <c:ptCount val="6"/>
                <c:pt idx="0">
                  <c:v>16</c:v>
                </c:pt>
                <c:pt idx="1">
                  <c:v>151</c:v>
                </c:pt>
                <c:pt idx="2">
                  <c:v>113.5</c:v>
                </c:pt>
                <c:pt idx="4">
                  <c:v>127.9</c:v>
                </c:pt>
                <c:pt idx="5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86851"/>
            </a:solidFill>
          </c:spPr>
          <c:dLbls>
            <c:dLbl>
              <c:idx val="0"/>
              <c:layout>
                <c:manualLayout>
                  <c:x val="1.07874865156418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94498381877022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787486515641856E-2"/>
                  <c:y val="0"/>
                </c:manualLayout>
              </c:layout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0787486515641934E-2"/>
                  <c:y val="6.7340067340067424E-3"/>
                </c:manualLayout>
              </c:layout>
              <c:showVal val="1"/>
            </c:dLbl>
            <c:dLbl>
              <c:idx val="5"/>
              <c:layout>
                <c:manualLayout>
                  <c:x val="6.472491909385142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СНГ</c:v>
                </c:pt>
                <c:pt idx="1">
                  <c:v>ОЭСР</c:v>
                </c:pt>
                <c:pt idx="2">
                  <c:v>ЕС</c:v>
                </c:pt>
                <c:pt idx="3">
                  <c:v>ОПЕК</c:v>
                </c:pt>
                <c:pt idx="4">
                  <c:v>АТЭС</c:v>
                </c:pt>
                <c:pt idx="5">
                  <c:v>ЕАЭС</c:v>
                </c:pt>
              </c:strCache>
            </c:strRef>
          </c:cat>
          <c:val>
            <c:numRef>
              <c:f>Лист1!$D$2:$D$7</c:f>
              <c:numCache>
                <c:formatCode>0</c:formatCode>
                <c:ptCount val="6"/>
                <c:pt idx="0">
                  <c:v>26</c:v>
                </c:pt>
                <c:pt idx="1">
                  <c:v>143.19999999999999</c:v>
                </c:pt>
                <c:pt idx="2">
                  <c:v>122.4</c:v>
                </c:pt>
                <c:pt idx="3">
                  <c:v>0</c:v>
                </c:pt>
                <c:pt idx="4">
                  <c:v>123.2</c:v>
                </c:pt>
                <c:pt idx="5">
                  <c:v>15.2</c:v>
                </c:pt>
              </c:numCache>
            </c:numRef>
          </c:val>
        </c:ser>
        <c:gapWidth val="160"/>
        <c:shape val="cylinder"/>
        <c:axId val="142445568"/>
        <c:axId val="142828288"/>
        <c:axId val="0"/>
      </c:bar3DChart>
      <c:catAx>
        <c:axId val="14244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828288"/>
        <c:crosses val="autoZero"/>
        <c:auto val="1"/>
        <c:lblAlgn val="ctr"/>
        <c:lblOffset val="100"/>
      </c:catAx>
      <c:valAx>
        <c:axId val="142828288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44556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205296453328006E-2"/>
          <c:y val="4.4057617797775471E-2"/>
          <c:w val="0.6872964196783119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w="152400" h="50800" prst="softRound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8.5470085470085496E-3"/>
                  <c:y val="3.96825396825397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Армения</c:v>
                </c:pt>
                <c:pt idx="1">
                  <c:v>Беларусь</c:v>
                </c:pt>
                <c:pt idx="2">
                  <c:v>Казахстан</c:v>
                </c:pt>
                <c:pt idx="3">
                  <c:v>Киргизия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</c:v>
                </c:pt>
                <c:pt idx="1">
                  <c:v>20.3</c:v>
                </c:pt>
                <c:pt idx="2">
                  <c:v>107.6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86A91"/>
            </a:solidFill>
            <a:scene3d>
              <a:camera prst="orthographicFront"/>
              <a:lightRig rig="threePt" dir="t"/>
            </a:scene3d>
            <a:sp3d prstMaterial="dkEdge">
              <a:bevelT w="152400" h="50800" prst="softRound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27350427350427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Армения</c:v>
                </c:pt>
                <c:pt idx="1">
                  <c:v>Беларусь</c:v>
                </c:pt>
                <c:pt idx="2">
                  <c:v>Казахстан</c:v>
                </c:pt>
                <c:pt idx="3">
                  <c:v>Киргизия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3.2</c:v>
                </c:pt>
                <c:pt idx="1">
                  <c:v>21.1</c:v>
                </c:pt>
                <c:pt idx="2">
                  <c:v>38</c:v>
                </c:pt>
                <c:pt idx="3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 prstMaterial="dkEdge">
              <a:bevelT w="152400" h="50800" prst="softRound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Армения</c:v>
                </c:pt>
                <c:pt idx="1">
                  <c:v>Беларусь</c:v>
                </c:pt>
                <c:pt idx="2">
                  <c:v>Казахстан</c:v>
                </c:pt>
                <c:pt idx="3">
                  <c:v>Киргизия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</c:v>
                </c:pt>
                <c:pt idx="1">
                  <c:v>33.6</c:v>
                </c:pt>
                <c:pt idx="2">
                  <c:v>49.3</c:v>
                </c:pt>
                <c:pt idx="3">
                  <c:v>2.2000000000000002</c:v>
                </c:pt>
              </c:numCache>
            </c:numRef>
          </c:val>
        </c:ser>
        <c:shape val="cylinder"/>
        <c:axId val="143436800"/>
        <c:axId val="143684352"/>
        <c:axId val="0"/>
      </c:bar3DChart>
      <c:catAx>
        <c:axId val="143436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84352"/>
        <c:crosses val="autoZero"/>
        <c:auto val="1"/>
        <c:lblAlgn val="ctr"/>
        <c:lblOffset val="100"/>
      </c:catAx>
      <c:valAx>
        <c:axId val="143684352"/>
        <c:scaling>
          <c:orientation val="minMax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436800"/>
        <c:crosses val="autoZero"/>
        <c:crossBetween val="between"/>
        <c:majorUnit val="10"/>
      </c:valAx>
    </c:plotArea>
    <c:legend>
      <c:legendPos val="r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6804416114652388"/>
          <c:y val="1.9739793629430263E-2"/>
          <c:w val="0.59258542682164472"/>
          <c:h val="0.8267137200043807"/>
        </c:manualLayout>
      </c:layout>
      <c:barChart>
        <c:barDir val="bar"/>
        <c:grouping val="stacked"/>
        <c:ser>
          <c:idx val="0"/>
          <c:order val="0"/>
          <c:tx>
            <c:strRef>
              <c:f>Лист1!$B$35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42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31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34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18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42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30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12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64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/>
                      <a:t>46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/>
                      <a:t>22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8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/>
                      <a:t>41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/>
                      <a:t>18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/>
                      <a:t>15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/>
                      <a:t>26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8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/>
                      <a:t>38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Val val="1"/>
          </c:dLbls>
          <c:cat>
            <c:strRef>
              <c:f>Лист1!$A$36:$A$51</c:f>
              <c:strCache>
                <c:ptCount val="16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  <c:pt idx="14">
                  <c:v>ПФО</c:v>
                </c:pt>
                <c:pt idx="15">
                  <c:v>РФ</c:v>
                </c:pt>
              </c:strCache>
            </c:strRef>
          </c:cat>
          <c:val>
            <c:numRef>
              <c:f>Лист1!$B$36:$B$51</c:f>
              <c:numCache>
                <c:formatCode>0.0</c:formatCode>
                <c:ptCount val="16"/>
                <c:pt idx="0">
                  <c:v>42.714238079359788</c:v>
                </c:pt>
                <c:pt idx="1">
                  <c:v>31.445681865938148</c:v>
                </c:pt>
                <c:pt idx="2">
                  <c:v>34.704259883542754</c:v>
                </c:pt>
                <c:pt idx="3">
                  <c:v>50.944146292983504</c:v>
                </c:pt>
                <c:pt idx="4">
                  <c:v>18.137875858390693</c:v>
                </c:pt>
                <c:pt idx="5">
                  <c:v>42.363909066846944</c:v>
                </c:pt>
                <c:pt idx="6">
                  <c:v>30.670324018515327</c:v>
                </c:pt>
                <c:pt idx="7">
                  <c:v>11.985865724381625</c:v>
                </c:pt>
                <c:pt idx="8">
                  <c:v>64.945542557482497</c:v>
                </c:pt>
                <c:pt idx="9">
                  <c:v>46.9</c:v>
                </c:pt>
                <c:pt idx="10">
                  <c:v>22.823680429611137</c:v>
                </c:pt>
                <c:pt idx="11">
                  <c:v>41.198910081743868</c:v>
                </c:pt>
                <c:pt idx="12">
                  <c:v>18.714011516314791</c:v>
                </c:pt>
                <c:pt idx="13">
                  <c:v>15.115077314465164</c:v>
                </c:pt>
                <c:pt idx="14">
                  <c:v>26.783222717575473</c:v>
                </c:pt>
                <c:pt idx="15" formatCode="General">
                  <c:v>38.9</c:v>
                </c:pt>
              </c:numCache>
            </c:numRef>
          </c:val>
        </c:ser>
        <c:ser>
          <c:idx val="1"/>
          <c:order val="1"/>
          <c:tx>
            <c:strRef>
              <c:f>Лист1!$C$35</c:f>
              <c:strCache>
                <c:ptCount val="1"/>
                <c:pt idx="0">
                  <c:v>экспорт нефти и нефтепродуктов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28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41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10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23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/>
                      <a:t>20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/>
                      <a:t>57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/>
                      <a:t>55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/>
                      <a:t>48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3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/>
                      <a:t>35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/>
                      <a:t>36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Лист1!$A$36:$A$51</c:f>
              <c:strCache>
                <c:ptCount val="16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  <c:pt idx="14">
                  <c:v>ПФО</c:v>
                </c:pt>
                <c:pt idx="15">
                  <c:v>РФ</c:v>
                </c:pt>
              </c:strCache>
            </c:strRef>
          </c:cat>
          <c:val>
            <c:numRef>
              <c:f>Лист1!$C$36:$C$51</c:f>
              <c:numCache>
                <c:formatCode>0.0</c:formatCode>
                <c:ptCount val="16"/>
                <c:pt idx="0">
                  <c:v>2.3752250750250004</c:v>
                </c:pt>
                <c:pt idx="1">
                  <c:v>6.7080531624290822</c:v>
                </c:pt>
                <c:pt idx="2">
                  <c:v>28.882263254673589</c:v>
                </c:pt>
                <c:pt idx="4">
                  <c:v>41.093486232415486</c:v>
                </c:pt>
                <c:pt idx="5">
                  <c:v>10.400769049789726</c:v>
                </c:pt>
                <c:pt idx="6">
                  <c:v>8.5702040116578226E-2</c:v>
                </c:pt>
                <c:pt idx="7">
                  <c:v>22.973657243816252</c:v>
                </c:pt>
                <c:pt idx="8">
                  <c:v>5.9499798305768514E-3</c:v>
                </c:pt>
                <c:pt idx="9">
                  <c:v>20.391117942080591</c:v>
                </c:pt>
                <c:pt idx="10">
                  <c:v>57.533254822526317</c:v>
                </c:pt>
                <c:pt idx="11">
                  <c:v>2.5694822888283456E-2</c:v>
                </c:pt>
                <c:pt idx="12">
                  <c:v>55.119673704414545</c:v>
                </c:pt>
                <c:pt idx="13">
                  <c:v>48.311952935564655</c:v>
                </c:pt>
                <c:pt idx="14">
                  <c:v>35.207220120424161</c:v>
                </c:pt>
                <c:pt idx="15" formatCode="General">
                  <c:v>36.200000000000003</c:v>
                </c:pt>
              </c:numCache>
            </c:numRef>
          </c:val>
        </c:ser>
        <c:ser>
          <c:idx val="2"/>
          <c:order val="2"/>
          <c:tx>
            <c:strRef>
              <c:f>Лист1!$D$35</c:f>
              <c:strCache>
                <c:ptCount val="1"/>
                <c:pt idx="0">
                  <c:v>экспорт другой продукции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54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61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36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4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49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40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47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69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65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35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1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/>
                      <a:t>32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/>
                      <a:t>19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7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/>
                      <a:t>58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8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/>
                      <a:t>26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2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/>
                      <a:t>36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6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/>
                      <a:t>38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/>
                      <a:t>24</a:t>
                    </a:r>
                    <a:r>
                      <a:rPr lang="ru-RU" sz="1100"/>
                      <a:t>,</a:t>
                    </a:r>
                    <a:r>
                      <a:rPr lang="en-US" sz="1100"/>
                      <a:t>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Val val="1"/>
          </c:dLbls>
          <c:cat>
            <c:strRef>
              <c:f>Лист1!$A$36:$A$51</c:f>
              <c:strCache>
                <c:ptCount val="16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  <c:pt idx="14">
                  <c:v>ПФО</c:v>
                </c:pt>
                <c:pt idx="15">
                  <c:v>РФ</c:v>
                </c:pt>
              </c:strCache>
            </c:strRef>
          </c:cat>
          <c:val>
            <c:numRef>
              <c:f>Лист1!$D$36:$D$51</c:f>
              <c:numCache>
                <c:formatCode>0.0</c:formatCode>
                <c:ptCount val="16"/>
                <c:pt idx="0">
                  <c:v>54.910536845615205</c:v>
                </c:pt>
                <c:pt idx="1">
                  <c:v>61.9</c:v>
                </c:pt>
                <c:pt idx="2">
                  <c:v>36.413476861783408</c:v>
                </c:pt>
                <c:pt idx="3">
                  <c:v>49.055853707016318</c:v>
                </c:pt>
                <c:pt idx="4">
                  <c:v>40.768637909193963</c:v>
                </c:pt>
                <c:pt idx="5">
                  <c:v>47.235321883363227</c:v>
                </c:pt>
                <c:pt idx="6">
                  <c:v>69.24397394136848</c:v>
                </c:pt>
                <c:pt idx="7">
                  <c:v>65.040477031802112</c:v>
                </c:pt>
                <c:pt idx="8">
                  <c:v>35.1</c:v>
                </c:pt>
                <c:pt idx="9">
                  <c:v>32.658550396376114</c:v>
                </c:pt>
                <c:pt idx="10">
                  <c:v>19.7</c:v>
                </c:pt>
                <c:pt idx="11">
                  <c:v>58.775395095367863</c:v>
                </c:pt>
                <c:pt idx="12">
                  <c:v>26.166314779270639</c:v>
                </c:pt>
                <c:pt idx="13">
                  <c:v>36.572969749970213</c:v>
                </c:pt>
                <c:pt idx="14">
                  <c:v>38.009557162000277</c:v>
                </c:pt>
                <c:pt idx="15" formatCode="General">
                  <c:v>24.9</c:v>
                </c:pt>
              </c:numCache>
            </c:numRef>
          </c:val>
        </c:ser>
        <c:overlap val="100"/>
        <c:axId val="143989376"/>
        <c:axId val="144068992"/>
      </c:barChart>
      <c:catAx>
        <c:axId val="143989376"/>
        <c:scaling>
          <c:orientation val="minMax"/>
        </c:scaling>
        <c:axPos val="l"/>
        <c:tickLblPos val="nextTo"/>
        <c:crossAx val="144068992"/>
        <c:crosses val="autoZero"/>
        <c:auto val="1"/>
        <c:lblAlgn val="ctr"/>
        <c:lblOffset val="100"/>
      </c:catAx>
      <c:valAx>
        <c:axId val="144068992"/>
        <c:scaling>
          <c:orientation val="minMax"/>
          <c:max val="100"/>
        </c:scaling>
        <c:axPos val="b"/>
        <c:numFmt formatCode="0" sourceLinked="0"/>
        <c:tickLblPos val="nextTo"/>
        <c:txPr>
          <a:bodyPr/>
          <a:lstStyle/>
          <a:p>
            <a:pPr>
              <a:defRPr b="0" i="0"/>
            </a:pPr>
            <a:endParaRPr lang="ru-RU"/>
          </a:p>
        </c:txPr>
        <c:crossAx val="14398937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0"/>
            </a:pPr>
            <a:endParaRPr lang="ru-RU"/>
          </a:p>
        </c:txPr>
      </c:legendEntry>
      <c:layout>
        <c:manualLayout>
          <c:xMode val="edge"/>
          <c:yMode val="edge"/>
          <c:x val="4.9999916677082035E-2"/>
          <c:y val="0.9243479827471095"/>
          <c:w val="0.9"/>
          <c:h val="6.48848570913831E-2"/>
        </c:manualLayout>
      </c:layout>
    </c:legend>
    <c:plotVisOnly val="1"/>
  </c:chart>
  <c:spPr>
    <a:ln>
      <a:noFill/>
    </a:ln>
  </c:spPr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rgbClr val="4BACC6">
            <a:lumMod val="20000"/>
            <a:lumOff val="80000"/>
          </a:srgbClr>
        </a:solidFill>
      </c:spPr>
    </c:floor>
    <c:sideWall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0" scaled="1"/>
          <a:tileRect/>
        </a:gradFill>
      </c:spPr>
    </c:sideWall>
    <c:backWall>
      <c:spPr>
        <a:gradFill flip="none" rotWithShape="1">
          <a:gsLst>
            <a:gs pos="0">
              <a:srgbClr val="4BACC6">
                <a:lumMod val="60000"/>
                <a:lumOff val="40000"/>
              </a:srgbClr>
            </a:gs>
            <a:gs pos="39999">
              <a:schemeClr val="accent5">
                <a:lumMod val="40000"/>
                <a:lumOff val="60000"/>
              </a:schemeClr>
            </a:gs>
            <a:gs pos="70000">
              <a:srgbClr val="C4D6EB"/>
            </a:gs>
            <a:gs pos="100000">
              <a:srgbClr val="FFEBFA"/>
            </a:gs>
          </a:gsLst>
          <a:lin ang="0" scaled="1"/>
          <a:tileRect/>
        </a:gradFill>
      </c:spPr>
    </c:backWall>
    <c:plotArea>
      <c:layout>
        <c:manualLayout>
          <c:layoutTarget val="inner"/>
          <c:xMode val="edge"/>
          <c:yMode val="edge"/>
          <c:x val="0.38832438938763564"/>
          <c:y val="2.2709927216544893E-4"/>
          <c:w val="0.55647391209856945"/>
          <c:h val="0.89980690356967774"/>
        </c:manualLayout>
      </c:layout>
      <c:bar3DChart>
        <c:barDir val="bar"/>
        <c:grouping val="clustered"/>
        <c:ser>
          <c:idx val="0"/>
          <c:order val="0"/>
          <c:tx>
            <c:strRef>
              <c:f>ПФО!$B$7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1199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1903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6526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2999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6800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1166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5660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495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618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16982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900"/>
                      <a:t>367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0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900"/>
                      <a:t>416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8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900"/>
                      <a:t>5031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ПФО!$A$8:$A$21</c:f>
              <c:strCache>
                <c:ptCount val="14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</c:strCache>
            </c:strRef>
          </c:cat>
          <c:val>
            <c:numRef>
              <c:f>ПФО!$B$8:$B$21</c:f>
              <c:numCache>
                <c:formatCode>0.0</c:formatCode>
                <c:ptCount val="14"/>
                <c:pt idx="0">
                  <c:v>1199.5999999999999</c:v>
                </c:pt>
                <c:pt idx="1">
                  <c:v>1903.6</c:v>
                </c:pt>
                <c:pt idx="2">
                  <c:v>6526</c:v>
                </c:pt>
                <c:pt idx="3">
                  <c:v>503.1</c:v>
                </c:pt>
                <c:pt idx="4">
                  <c:v>2999.8</c:v>
                </c:pt>
                <c:pt idx="5">
                  <c:v>6800.6</c:v>
                </c:pt>
                <c:pt idx="6">
                  <c:v>1166.5999999999999</c:v>
                </c:pt>
                <c:pt idx="7">
                  <c:v>5660</c:v>
                </c:pt>
                <c:pt idx="8">
                  <c:v>495.8</c:v>
                </c:pt>
                <c:pt idx="9">
                  <c:v>618.1</c:v>
                </c:pt>
                <c:pt idx="10">
                  <c:v>16982.8</c:v>
                </c:pt>
                <c:pt idx="11">
                  <c:v>367</c:v>
                </c:pt>
                <c:pt idx="12">
                  <c:v>416.8</c:v>
                </c:pt>
                <c:pt idx="13">
                  <c:v>5031.4000000000005</c:v>
                </c:pt>
              </c:numCache>
            </c:numRef>
          </c:val>
        </c:ser>
        <c:ser>
          <c:idx val="1"/>
          <c:order val="1"/>
          <c:tx>
            <c:strRef>
              <c:f>ПФО!$C$7</c:f>
              <c:strCache>
                <c:ptCount val="1"/>
                <c:pt idx="0">
                  <c:v>2016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862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1611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5710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361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2557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4818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902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4896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378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782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12003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900"/>
                      <a:t>287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7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900"/>
                      <a:t>271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5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900"/>
                      <a:t>6342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ПФО!$A$8:$A$21</c:f>
              <c:strCache>
                <c:ptCount val="14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</c:strCache>
            </c:strRef>
          </c:cat>
          <c:val>
            <c:numRef>
              <c:f>ПФО!$C$8:$C$21</c:f>
              <c:numCache>
                <c:formatCode>0.0</c:formatCode>
                <c:ptCount val="14"/>
                <c:pt idx="0">
                  <c:v>862.7</c:v>
                </c:pt>
                <c:pt idx="1">
                  <c:v>1611.1</c:v>
                </c:pt>
                <c:pt idx="2">
                  <c:v>5710.7</c:v>
                </c:pt>
                <c:pt idx="3">
                  <c:v>361.9</c:v>
                </c:pt>
                <c:pt idx="4">
                  <c:v>2557.9</c:v>
                </c:pt>
                <c:pt idx="5">
                  <c:v>4818.1000000000004</c:v>
                </c:pt>
                <c:pt idx="6">
                  <c:v>902.4</c:v>
                </c:pt>
                <c:pt idx="7">
                  <c:v>4896.5</c:v>
                </c:pt>
                <c:pt idx="8">
                  <c:v>378.6</c:v>
                </c:pt>
                <c:pt idx="9">
                  <c:v>782.5</c:v>
                </c:pt>
                <c:pt idx="10">
                  <c:v>12003.5</c:v>
                </c:pt>
                <c:pt idx="11">
                  <c:v>287.7</c:v>
                </c:pt>
                <c:pt idx="12">
                  <c:v>271.5</c:v>
                </c:pt>
                <c:pt idx="13">
                  <c:v>6342.2</c:v>
                </c:pt>
              </c:numCache>
            </c:numRef>
          </c:val>
        </c:ser>
        <c:ser>
          <c:idx val="2"/>
          <c:order val="2"/>
          <c:tx>
            <c:strRef>
              <c:f>ПФО!$D$7</c:f>
              <c:strCache>
                <c:ptCount val="1"/>
                <c:pt idx="0">
                  <c:v>2015</c:v>
                </c:pt>
              </c:strCache>
            </c:strRef>
          </c:tx>
          <c:spPr>
            <a:gradFill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</a:gra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963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1897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9188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3118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5292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1058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7028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365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1185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13988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900"/>
                      <a:t>243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1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900"/>
                      <a:t>495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7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900"/>
                      <a:t>8166</a:t>
                    </a:r>
                    <a:r>
                      <a:rPr lang="ru-RU" sz="900"/>
                      <a:t>,</a:t>
                    </a:r>
                    <a:r>
                      <a:rPr lang="en-US" sz="900"/>
                      <a:t>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ПФО!$A$8:$A$21</c:f>
              <c:strCache>
                <c:ptCount val="14"/>
                <c:pt idx="0">
                  <c:v>Ульяновская область</c:v>
                </c:pt>
                <c:pt idx="1">
                  <c:v>Саратовская область</c:v>
                </c:pt>
                <c:pt idx="2">
                  <c:v>Самарская область</c:v>
                </c:pt>
                <c:pt idx="3">
                  <c:v>Пензенская область</c:v>
                </c:pt>
                <c:pt idx="4">
                  <c:v>Оренбургская область</c:v>
                </c:pt>
                <c:pt idx="5">
                  <c:v>Нижегородская область</c:v>
                </c:pt>
                <c:pt idx="6">
                  <c:v>Кировская область</c:v>
                </c:pt>
                <c:pt idx="7">
                  <c:v>Пермский край</c:v>
                </c:pt>
                <c:pt idx="8">
                  <c:v>Чувашская Республика</c:v>
                </c:pt>
                <c:pt idx="9">
                  <c:v>Удмуртская Республика</c:v>
                </c:pt>
                <c:pt idx="10">
                  <c:v>Республика Татарстан</c:v>
                </c:pt>
                <c:pt idx="11">
                  <c:v>Республика Мордовия</c:v>
                </c:pt>
                <c:pt idx="12">
                  <c:v>Республика Марий Эл</c:v>
                </c:pt>
                <c:pt idx="13">
                  <c:v>Республика Башкортостан</c:v>
                </c:pt>
              </c:strCache>
            </c:strRef>
          </c:cat>
          <c:val>
            <c:numRef>
              <c:f>ПФО!$D$8:$D$21</c:f>
              <c:numCache>
                <c:formatCode>0.0</c:formatCode>
                <c:ptCount val="14"/>
                <c:pt idx="0">
                  <c:v>963</c:v>
                </c:pt>
                <c:pt idx="1">
                  <c:v>1897.6</c:v>
                </c:pt>
                <c:pt idx="2">
                  <c:v>9188.2999999999811</c:v>
                </c:pt>
                <c:pt idx="3">
                  <c:v>450</c:v>
                </c:pt>
                <c:pt idx="4">
                  <c:v>3118.2</c:v>
                </c:pt>
                <c:pt idx="5">
                  <c:v>5292.9</c:v>
                </c:pt>
                <c:pt idx="6">
                  <c:v>1058.5</c:v>
                </c:pt>
                <c:pt idx="7">
                  <c:v>7028.5</c:v>
                </c:pt>
                <c:pt idx="8">
                  <c:v>365.2</c:v>
                </c:pt>
                <c:pt idx="9">
                  <c:v>1185.8</c:v>
                </c:pt>
                <c:pt idx="10">
                  <c:v>13988.2</c:v>
                </c:pt>
                <c:pt idx="11">
                  <c:v>243.1</c:v>
                </c:pt>
                <c:pt idx="12">
                  <c:v>495.7</c:v>
                </c:pt>
                <c:pt idx="13">
                  <c:v>8166.8</c:v>
                </c:pt>
              </c:numCache>
            </c:numRef>
          </c:val>
        </c:ser>
        <c:gapWidth val="180"/>
        <c:shape val="box"/>
        <c:axId val="144203136"/>
        <c:axId val="144286848"/>
        <c:axId val="0"/>
      </c:bar3DChart>
      <c:catAx>
        <c:axId val="14420313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86848"/>
        <c:crosses val="autoZero"/>
        <c:auto val="1"/>
        <c:lblAlgn val="ctr"/>
        <c:lblOffset val="100"/>
      </c:catAx>
      <c:valAx>
        <c:axId val="144286848"/>
        <c:scaling>
          <c:orientation val="minMax"/>
        </c:scaling>
        <c:axPos val="b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203136"/>
        <c:crosses val="autoZero"/>
        <c:crossBetween val="between"/>
        <c:majorUnit val="3000"/>
      </c:valAx>
    </c:plotArea>
    <c:legend>
      <c:legendPos val="b"/>
      <c:layout>
        <c:manualLayout>
          <c:xMode val="edge"/>
          <c:yMode val="edge"/>
          <c:x val="0.24675995118444663"/>
          <c:y val="0.93958020077998727"/>
          <c:w val="0.5149726666332316"/>
          <c:h val="4.9120364191764167E-2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916532905297686E-2"/>
          <c:y val="3.2714776632302406E-2"/>
          <c:w val="0.51263558347341465"/>
          <c:h val="0.87103780068728565"/>
        </c:manualLayout>
      </c:layout>
      <c:bar3DChart>
        <c:barDir val="col"/>
        <c:grouping val="stacked"/>
        <c:ser>
          <c:idx val="5"/>
          <c:order val="0"/>
          <c:tx>
            <c:strRef>
              <c:f>Лист1!$A$18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Лист1!$B$18:$F$18</c:f>
              <c:numCache>
                <c:formatCode>0.0</c:formatCode>
                <c:ptCount val="5"/>
                <c:pt idx="0">
                  <c:v>5.7244938467645845</c:v>
                </c:pt>
                <c:pt idx="1">
                  <c:v>4.4254539905386894</c:v>
                </c:pt>
                <c:pt idx="2">
                  <c:v>7.4382580739442199</c:v>
                </c:pt>
                <c:pt idx="3">
                  <c:v>16.705744431418509</c:v>
                </c:pt>
                <c:pt idx="4">
                  <c:v>18.999695028972226</c:v>
                </c:pt>
              </c:numCache>
            </c:numRef>
          </c:val>
        </c:ser>
        <c:ser>
          <c:idx val="4"/>
          <c:order val="1"/>
          <c:tx>
            <c:strRef>
              <c:f>Лист1!$A$17</c:f>
              <c:strCache>
                <c:ptCount val="1"/>
                <c:pt idx="0">
                  <c:v>Древесина и целлюлозно-бумажные изделия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4.7084002140181914E-2"/>
                  <c:y val="-2.74914089347068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9438202247191E-2"/>
                  <c:y val="-2.74914089347080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9224184055644833E-2"/>
                  <c:y val="-8.24742268041236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Лист1!$B$17:$F$17</c:f>
              <c:numCache>
                <c:formatCode>0.0</c:formatCode>
                <c:ptCount val="5"/>
                <c:pt idx="0">
                  <c:v>0.70662961492656295</c:v>
                </c:pt>
                <c:pt idx="1">
                  <c:v>0.63329772623226011</c:v>
                </c:pt>
                <c:pt idx="2">
                  <c:v>1.782843781966974</c:v>
                </c:pt>
                <c:pt idx="3">
                  <c:v>4.1813208284486105</c:v>
                </c:pt>
                <c:pt idx="4">
                  <c:v>6.9533394327539124</c:v>
                </c:pt>
              </c:numCache>
            </c:numRef>
          </c:val>
        </c:ser>
        <c:ser>
          <c:idx val="3"/>
          <c:order val="2"/>
          <c:tx>
            <c:strRef>
              <c:f>Лист1!$A$16</c:f>
              <c:strCache>
                <c:ptCount val="1"/>
                <c:pt idx="0">
                  <c:v>Продукция химической промышленности, каучук </c:v>
                </c:pt>
              </c:strCache>
            </c:strRef>
          </c:tx>
          <c:spPr>
            <a:solidFill>
              <a:srgbClr val="B3A2C7"/>
            </a:solidFill>
          </c:spPr>
          <c:dLbls>
            <c:dLbl>
              <c:idx val="0"/>
              <c:layout>
                <c:manualLayout>
                  <c:x val="5.1364365971107544E-2"/>
                  <c:y val="-1.3745704467353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7084002140181914E-2"/>
                  <c:y val="-1.3745704467353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Лист1!$B$16:$F$16</c:f>
              <c:numCache>
                <c:formatCode>0.0</c:formatCode>
                <c:ptCount val="5"/>
                <c:pt idx="0">
                  <c:v>2.1119491861849937</c:v>
                </c:pt>
                <c:pt idx="1">
                  <c:v>2.4111094155348503</c:v>
                </c:pt>
                <c:pt idx="2">
                  <c:v>3.2295776706123296</c:v>
                </c:pt>
                <c:pt idx="3">
                  <c:v>4.3376318874560376</c:v>
                </c:pt>
                <c:pt idx="4">
                  <c:v>7.1973162549557319</c:v>
                </c:pt>
              </c:numCache>
            </c:numRef>
          </c:val>
        </c:ser>
        <c:ser>
          <c:idx val="2"/>
          <c:order val="3"/>
          <c:tx>
            <c:strRef>
              <c:f>Лист1!$A$15</c:f>
              <c:strCache>
                <c:ptCount val="1"/>
                <c:pt idx="0">
                  <c:v>Черные, цветные металлы и изделия из них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Лист1!$B$15:$F$15</c:f>
              <c:numCache>
                <c:formatCode>0.0</c:formatCode>
                <c:ptCount val="5"/>
                <c:pt idx="0">
                  <c:v>3.9539499801508375</c:v>
                </c:pt>
                <c:pt idx="1">
                  <c:v>2.7849839768045292</c:v>
                </c:pt>
                <c:pt idx="2">
                  <c:v>4.0187052462369905</c:v>
                </c:pt>
                <c:pt idx="3">
                  <c:v>4.8456428292301714</c:v>
                </c:pt>
                <c:pt idx="4">
                  <c:v>11.649893260140288</c:v>
                </c:pt>
              </c:numCache>
            </c:numRef>
          </c:val>
        </c:ser>
        <c:ser>
          <c:idx val="1"/>
          <c:order val="4"/>
          <c:tx>
            <c:strRef>
              <c:f>Лист1!$A$14</c:f>
              <c:strCache>
                <c:ptCount val="1"/>
                <c:pt idx="0">
                  <c:v>Продукция топливно-энергетического комплекса</c:v>
                </c:pt>
              </c:strCache>
            </c:strRef>
          </c:tx>
          <c:spPr>
            <a:solidFill>
              <a:srgbClr val="F74764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Лист1!$B$14:$F$14</c:f>
              <c:numCache>
                <c:formatCode>0.0</c:formatCode>
                <c:ptCount val="5"/>
                <c:pt idx="0">
                  <c:v>76.863834855101189</c:v>
                </c:pt>
                <c:pt idx="1">
                  <c:v>83.854723027620949</c:v>
                </c:pt>
                <c:pt idx="2">
                  <c:v>65.775244775683149</c:v>
                </c:pt>
                <c:pt idx="3">
                  <c:v>47.459945291129351</c:v>
                </c:pt>
                <c:pt idx="4">
                  <c:v>38.426349496797805</c:v>
                </c:pt>
              </c:numCache>
            </c:numRef>
          </c:val>
        </c:ser>
        <c:ser>
          <c:idx val="0"/>
          <c:order val="5"/>
          <c:tx>
            <c:strRef>
              <c:f>Лист1!$A$13</c:f>
              <c:strCache>
                <c:ptCount val="1"/>
                <c:pt idx="0">
                  <c:v>Машины, оборудование и транспортные средства</c:v>
                </c:pt>
              </c:strCache>
            </c:strRef>
          </c:tx>
          <c:spPr>
            <a:solidFill>
              <a:srgbClr val="93CDDD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Лист1!$B$13:$F$13</c:f>
              <c:numCache>
                <c:formatCode>0.0</c:formatCode>
                <c:ptCount val="5"/>
                <c:pt idx="0">
                  <c:v>10.639142516871775</c:v>
                </c:pt>
                <c:pt idx="1">
                  <c:v>5.8904318632687245</c:v>
                </c:pt>
                <c:pt idx="2">
                  <c:v>17.755370451556328</c:v>
                </c:pt>
                <c:pt idx="3">
                  <c:v>22.469714732317133</c:v>
                </c:pt>
                <c:pt idx="4">
                  <c:v>16.773406526379851</c:v>
                </c:pt>
              </c:numCache>
            </c:numRef>
          </c:val>
        </c:ser>
        <c:shape val="box"/>
        <c:axId val="117007104"/>
        <c:axId val="117008640"/>
        <c:axId val="0"/>
      </c:bar3DChart>
      <c:catAx>
        <c:axId val="117007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08640"/>
        <c:crosses val="autoZero"/>
        <c:auto val="1"/>
        <c:lblAlgn val="ctr"/>
        <c:lblOffset val="100"/>
      </c:catAx>
      <c:valAx>
        <c:axId val="117008640"/>
        <c:scaling>
          <c:orientation val="minMax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0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0941174488096"/>
          <c:y val="0.12497919203398559"/>
          <c:w val="0.36706479105842393"/>
          <c:h val="0.75004139946424264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913183279742687E-2"/>
          <c:y val="3.7598736176935231E-2"/>
          <c:w val="0.87950696677384776"/>
          <c:h val="0.506491522682892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тысяч тонн</c:v>
                </c:pt>
              </c:strCache>
            </c:strRef>
          </c:tx>
          <c:spPr>
            <a:solidFill>
              <a:srgbClr val="CFBFF7"/>
            </a:solidFill>
            <a:scene3d>
              <a:camera prst="orthographicFront"/>
              <a:lightRig rig="threePt" dir="t"/>
            </a:scene3d>
            <a:sp3d>
              <a:bevelT w="152400" h="50800" prst="softRound"/>
              <a:bevelB w="152400" h="50800" prst="softRound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1054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1253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888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692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9.47867298578202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274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1054.2</c:v>
                </c:pt>
                <c:pt idx="1">
                  <c:v>1253.4000000000001</c:v>
                </c:pt>
                <c:pt idx="2">
                  <c:v>888.1</c:v>
                </c:pt>
                <c:pt idx="3">
                  <c:v>692.3</c:v>
                </c:pt>
                <c:pt idx="4">
                  <c:v>274.5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млн. долларов США</c:v>
                </c:pt>
              </c:strCache>
            </c:strRef>
          </c:tx>
          <c:spPr>
            <a:solidFill>
              <a:srgbClr val="D8EF4B"/>
            </a:solidFill>
            <a:scene3d>
              <a:camera prst="orthographicFront"/>
              <a:lightRig rig="threePt" dir="t"/>
            </a:scene3d>
            <a:sp3d>
              <a:bevelT w="152400" h="50800" prst="softRound"/>
              <a:bevelB w="152400" h="50800" prst="softRound"/>
            </a:sp3d>
          </c:spPr>
          <c:dLbls>
            <c:dLbl>
              <c:idx val="0"/>
              <c:layout>
                <c:manualLayout>
                  <c:x val="6.4308681672026278E-3"/>
                  <c:y val="3.15955766192735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43086816720262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1097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43086816720262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4308681672026278E-3"/>
                  <c:y val="9.47842420171415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8.574490889603506E-3"/>
                  <c:y val="1.57977883096367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968.1</c:v>
                </c:pt>
                <c:pt idx="1">
                  <c:v>1097</c:v>
                </c:pt>
                <c:pt idx="2">
                  <c:v>442.1</c:v>
                </c:pt>
                <c:pt idx="3">
                  <c:v>241</c:v>
                </c:pt>
                <c:pt idx="4">
                  <c:v>126</c:v>
                </c:pt>
              </c:numCache>
            </c:numRef>
          </c:val>
        </c:ser>
        <c:axId val="138719616"/>
        <c:axId val="138721152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фактическая экспортная цена нефтепродуктов, долларов США за тонну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7.5026795284030084E-2"/>
                  <c:y val="-3.4755134281200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918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5734190782422303E-2"/>
                  <c:y val="-3.1595576619273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875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5.5734190782422303E-2"/>
                  <c:y val="-5.05529225908373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497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5.7877813504823163E-2"/>
                  <c:y val="-3.7914691943127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6.8595927116827521E-2"/>
                  <c:y val="-2.8436018957346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 i="1">
                    <a:solidFill>
                      <a:srgbClr val="FF0000"/>
                    </a:solidFill>
                    <a:latin typeface="Comic Sans MS" pitchFamily="66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918.3266932270916</c:v>
                </c:pt>
                <c:pt idx="1">
                  <c:v>875.21940322323303</c:v>
                </c:pt>
                <c:pt idx="2">
                  <c:v>497.80430131741934</c:v>
                </c:pt>
                <c:pt idx="3">
                  <c:v>348.11497905532286</c:v>
                </c:pt>
                <c:pt idx="4">
                  <c:v>459.0163934426194</c:v>
                </c:pt>
              </c:numCache>
            </c:numRef>
          </c:val>
        </c:ser>
        <c:marker val="1"/>
        <c:axId val="138719616"/>
        <c:axId val="138721152"/>
      </c:lineChart>
      <c:catAx>
        <c:axId val="138719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21152"/>
        <c:crosses val="autoZero"/>
        <c:auto val="1"/>
        <c:lblAlgn val="ctr"/>
        <c:lblOffset val="100"/>
      </c:catAx>
      <c:valAx>
        <c:axId val="1387211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19616"/>
        <c:crosses val="autoZero"/>
        <c:crossBetween val="between"/>
      </c:valAx>
      <c:spPr>
        <a:gradFill flip="none" rotWithShape="1">
          <a:gsLst>
            <a:gs pos="0">
              <a:sysClr val="window" lastClr="FFFFFF"/>
            </a:gs>
            <a:gs pos="39999">
              <a:srgbClr val="4BACC6">
                <a:lumMod val="40000"/>
                <a:lumOff val="60000"/>
              </a:srgbClr>
            </a:gs>
            <a:gs pos="70000">
              <a:srgbClr val="C4D6EB"/>
            </a:gs>
            <a:gs pos="100000">
              <a:schemeClr val="accent5">
                <a:lumMod val="40000"/>
                <a:lumOff val="60000"/>
              </a:schemeClr>
            </a:gs>
          </a:gsLst>
          <a:lin ang="5400000" scaled="1"/>
          <a:tileRect/>
        </a:gradFill>
        <a:ln w="25400">
          <a:noFill/>
        </a:ln>
      </c:spPr>
    </c:plotArea>
    <c:legend>
      <c:legendPos val="b"/>
      <c:layout>
        <c:manualLayout>
          <c:xMode val="edge"/>
          <c:yMode val="edge"/>
          <c:x val="7.0391168949540533E-2"/>
          <c:y val="0.67682327623740179"/>
          <c:w val="0.8592176621009191"/>
          <c:h val="0.30421937779104963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4"/>
          <c:order val="0"/>
          <c:tx>
            <c:strRef>
              <c:f>Импорт!$A$14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Импорт!$B$9:$F$9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Импорт!$B$14:$F$14</c:f>
              <c:numCache>
                <c:formatCode>0.0</c:formatCode>
                <c:ptCount val="5"/>
                <c:pt idx="0">
                  <c:v>3.8056680161943213</c:v>
                </c:pt>
                <c:pt idx="1">
                  <c:v>2.5487615172909055</c:v>
                </c:pt>
                <c:pt idx="2">
                  <c:v>3.4496510468594219</c:v>
                </c:pt>
                <c:pt idx="3">
                  <c:v>10.269671222755818</c:v>
                </c:pt>
                <c:pt idx="4">
                  <c:v>9.9586492074431767</c:v>
                </c:pt>
              </c:numCache>
            </c:numRef>
          </c:val>
        </c:ser>
        <c:ser>
          <c:idx val="3"/>
          <c:order val="1"/>
          <c:tx>
            <c:strRef>
              <c:f>Импорт!$A$13</c:f>
              <c:strCache>
                <c:ptCount val="1"/>
                <c:pt idx="0">
                  <c:v>Древесина и целлюлозно-бумажные изделия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4.3080236941303602E-3"/>
                  <c:y val="-2.96296296296285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3080236941303602E-3"/>
                  <c:y val="-8.88888888888882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9489761007106506E-17"/>
                  <c:y val="-5.92592592592592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Импорт!$B$9:$F$9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Импорт!$B$13:$F$13</c:f>
              <c:numCache>
                <c:formatCode>0.0</c:formatCode>
                <c:ptCount val="5"/>
                <c:pt idx="0">
                  <c:v>1.5</c:v>
                </c:pt>
                <c:pt idx="1">
                  <c:v>1.1726696182840677</c:v>
                </c:pt>
                <c:pt idx="2">
                  <c:v>1.2</c:v>
                </c:pt>
                <c:pt idx="3">
                  <c:v>2.2164758034724787</c:v>
                </c:pt>
                <c:pt idx="4">
                  <c:v>2.1709166092350105</c:v>
                </c:pt>
              </c:numCache>
            </c:numRef>
          </c:val>
        </c:ser>
        <c:ser>
          <c:idx val="2"/>
          <c:order val="2"/>
          <c:tx>
            <c:strRef>
              <c:f>Импорт!$A$12</c:f>
              <c:strCache>
                <c:ptCount val="1"/>
                <c:pt idx="0">
                  <c:v>Продукция химической промышленности, каучук</c:v>
                </c:pt>
              </c:strCache>
            </c:strRef>
          </c:tx>
          <c:spPr>
            <a:solidFill>
              <a:srgbClr val="B3A2C7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Импорт!$B$9:$F$9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Импорт!$B$12:$F$12</c:f>
              <c:numCache>
                <c:formatCode>0.0</c:formatCode>
                <c:ptCount val="5"/>
                <c:pt idx="0">
                  <c:v>56.410256410256117</c:v>
                </c:pt>
                <c:pt idx="1">
                  <c:v>56.754816321646238</c:v>
                </c:pt>
                <c:pt idx="2">
                  <c:v>58.225324027916251</c:v>
                </c:pt>
                <c:pt idx="3">
                  <c:v>6.1322497229405517</c:v>
                </c:pt>
                <c:pt idx="4">
                  <c:v>8.2356995175741048</c:v>
                </c:pt>
              </c:numCache>
            </c:numRef>
          </c:val>
        </c:ser>
        <c:ser>
          <c:idx val="1"/>
          <c:order val="3"/>
          <c:tx>
            <c:strRef>
              <c:f>Импорт!$A$11</c:f>
              <c:strCache>
                <c:ptCount val="1"/>
                <c:pt idx="0">
                  <c:v>Черные, цветные металлы и изделия из них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Импорт!$B$9:$F$9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Импорт!$B$11:$F$11</c:f>
              <c:numCache>
                <c:formatCode>0.0</c:formatCode>
                <c:ptCount val="5"/>
                <c:pt idx="0">
                  <c:v>6.3292847503373775</c:v>
                </c:pt>
                <c:pt idx="1">
                  <c:v>6.0787363886562167</c:v>
                </c:pt>
                <c:pt idx="2">
                  <c:v>7.2781655034895314</c:v>
                </c:pt>
                <c:pt idx="3">
                  <c:v>22.534170668636964</c:v>
                </c:pt>
                <c:pt idx="4">
                  <c:v>18.986905582356989</c:v>
                </c:pt>
              </c:numCache>
            </c:numRef>
          </c:val>
        </c:ser>
        <c:ser>
          <c:idx val="0"/>
          <c:order val="4"/>
          <c:tx>
            <c:strRef>
              <c:f>Импорт!$A$10</c:f>
              <c:strCache>
                <c:ptCount val="1"/>
                <c:pt idx="0">
                  <c:v>Машины, оборудование и транспортные средства</c:v>
                </c:pt>
              </c:strCache>
            </c:strRef>
          </c:tx>
          <c:spPr>
            <a:solidFill>
              <a:srgbClr val="93CDDD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Импорт!$B$9:$F$9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Импорт!$B$10:$F$10</c:f>
              <c:numCache>
                <c:formatCode>0.0</c:formatCode>
                <c:ptCount val="5"/>
                <c:pt idx="0">
                  <c:v>32.024291497975703</c:v>
                </c:pt>
                <c:pt idx="1">
                  <c:v>33.4450161541223</c:v>
                </c:pt>
                <c:pt idx="2">
                  <c:v>29.910269192422732</c:v>
                </c:pt>
                <c:pt idx="3">
                  <c:v>58.9</c:v>
                </c:pt>
                <c:pt idx="4">
                  <c:v>60.647829083390427</c:v>
                </c:pt>
              </c:numCache>
            </c:numRef>
          </c:val>
        </c:ser>
        <c:shape val="box"/>
        <c:axId val="142629120"/>
        <c:axId val="142786944"/>
        <c:axId val="0"/>
      </c:bar3DChart>
      <c:catAx>
        <c:axId val="142629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786944"/>
        <c:crosses val="autoZero"/>
        <c:auto val="1"/>
        <c:lblAlgn val="ctr"/>
        <c:lblOffset val="100"/>
      </c:catAx>
      <c:valAx>
        <c:axId val="142786944"/>
        <c:scaling>
          <c:orientation val="minMax"/>
          <c:max val="100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2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12654819601511"/>
          <c:y val="0.15100612423447071"/>
          <c:w val="0.33979536887452882"/>
          <c:h val="0.62391367745698745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 i="1">
                <a:latin typeface="Times New Roman" pitchFamily="18" charset="0"/>
                <a:cs typeface="Times New Roman" pitchFamily="18" charset="0"/>
              </a:rPr>
              <a:t>2013</a:t>
            </a:r>
          </a:p>
        </c:rich>
      </c:tx>
      <c:layout>
        <c:manualLayout>
          <c:xMode val="edge"/>
          <c:yMode val="edge"/>
          <c:x val="0.42804216139649415"/>
          <c:y val="0"/>
        </c:manualLayout>
      </c:layout>
    </c:title>
    <c:plotArea>
      <c:layout>
        <c:manualLayout>
          <c:layoutTarget val="inner"/>
          <c:xMode val="edge"/>
          <c:yMode val="edge"/>
          <c:x val="0.16634920634920641"/>
          <c:y val="0.20695847362514044"/>
          <c:w val="0.61650793650793667"/>
          <c:h val="0.65387205387205383"/>
        </c:manualLayout>
      </c:layout>
      <c:pieChart>
        <c:varyColors val="1"/>
        <c:ser>
          <c:idx val="0"/>
          <c:order val="0"/>
          <c:tx>
            <c:strRef>
              <c:f>'Машиностроение импорт'!$G$1</c:f>
              <c:strCache>
                <c:ptCount val="1"/>
                <c:pt idx="0">
                  <c:v>2013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5"/>
            <c:spPr>
              <a:solidFill>
                <a:srgbClr val="00AAE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6"/>
            <c:spPr>
              <a:solidFill>
                <a:srgbClr val="DC1A8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7"/>
            <c:spPr>
              <a:solidFill>
                <a:srgbClr val="98F2E1"/>
              </a:solidFill>
            </c:spPr>
          </c:dPt>
          <c:dPt>
            <c:idx val="8"/>
            <c:spPr>
              <a:solidFill>
                <a:srgbClr val="28885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9"/>
            <c:spPr>
              <a:solidFill>
                <a:srgbClr val="0000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1"/>
            <c:spPr>
              <a:solidFill>
                <a:srgbClr val="CC66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2"/>
            <c:spPr>
              <a:solidFill>
                <a:srgbClr val="F38429"/>
              </a:solidFill>
            </c:spPr>
          </c:dPt>
          <c:dPt>
            <c:idx val="13"/>
            <c:spPr>
              <a:solidFill>
                <a:srgbClr val="35E73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4"/>
            <c:spPr>
              <a:solidFill>
                <a:srgbClr val="FF7C8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5"/>
            <c:spPr>
              <a:solidFill>
                <a:srgbClr val="1EAA99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Lbls>
            <c:dLbl>
              <c:idx val="0"/>
              <c:layout>
                <c:manualLayout>
                  <c:x val="-2.5396825396825397E-2"/>
                  <c:y val="4.48933782267119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9702120568262322E-2"/>
                  <c:y val="-9.14223600837775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2.6153730783652056E-2"/>
                  <c:y val="0.179209063513526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3.4421363996167145E-2"/>
                  <c:y val="4.9717118693496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2.3957838603507888E-2"/>
                  <c:y val="6.65942009774031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0"/>
              <c:delete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12"/>
              <c:layout>
                <c:manualLayout>
                  <c:x val="-5.0524351122776319E-2"/>
                  <c:y val="6.0478803785890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2.1164021164021166E-2"/>
                  <c:y val="1.3468013468013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'Машиностроение импорт'!$F$2:$F$17</c:f>
              <c:strCache>
                <c:ptCount val="16"/>
                <c:pt idx="0">
                  <c:v>Беларусь</c:v>
                </c:pt>
                <c:pt idx="1">
                  <c:v>Великобритания</c:v>
                </c:pt>
                <c:pt idx="2">
                  <c:v>Германия</c:v>
                </c:pt>
                <c:pt idx="3">
                  <c:v>Испания</c:v>
                </c:pt>
                <c:pt idx="4">
                  <c:v>Италия</c:v>
                </c:pt>
                <c:pt idx="5">
                  <c:v>Китай</c:v>
                </c:pt>
                <c:pt idx="6">
                  <c:v>Малайзия</c:v>
                </c:pt>
                <c:pt idx="7">
                  <c:v>Мексика</c:v>
                </c:pt>
                <c:pt idx="8">
                  <c:v>Польша</c:v>
                </c:pt>
                <c:pt idx="9">
                  <c:v>Республика Корея</c:v>
                </c:pt>
                <c:pt idx="10">
                  <c:v>Румыния</c:v>
                </c:pt>
                <c:pt idx="11">
                  <c:v>США</c:v>
                </c:pt>
                <c:pt idx="12">
                  <c:v>Таиланд</c:v>
                </c:pt>
                <c:pt idx="13">
                  <c:v>Франция</c:v>
                </c:pt>
                <c:pt idx="14">
                  <c:v>Чехия</c:v>
                </c:pt>
                <c:pt idx="15">
                  <c:v>Другие страны</c:v>
                </c:pt>
              </c:strCache>
            </c:strRef>
          </c:cat>
          <c:val>
            <c:numRef>
              <c:f>'Машиностроение импорт'!$G$2:$G$17</c:f>
              <c:numCache>
                <c:formatCode>0.0</c:formatCode>
                <c:ptCount val="16"/>
                <c:pt idx="0">
                  <c:v>5.3097345132743374</c:v>
                </c:pt>
                <c:pt idx="1">
                  <c:v>2.6127265065318159</c:v>
                </c:pt>
                <c:pt idx="2">
                  <c:v>24.778761061946899</c:v>
                </c:pt>
                <c:pt idx="3">
                  <c:v>0.37926675094816686</c:v>
                </c:pt>
                <c:pt idx="4">
                  <c:v>3.0341340075853527</c:v>
                </c:pt>
                <c:pt idx="5">
                  <c:v>29.161399072903489</c:v>
                </c:pt>
                <c:pt idx="6">
                  <c:v>1.2642225031605563</c:v>
                </c:pt>
                <c:pt idx="7">
                  <c:v>0.12642225031605561</c:v>
                </c:pt>
                <c:pt idx="8">
                  <c:v>0.54782975136957957</c:v>
                </c:pt>
                <c:pt idx="9">
                  <c:v>1.4749262536873073</c:v>
                </c:pt>
                <c:pt idx="10">
                  <c:v>0</c:v>
                </c:pt>
                <c:pt idx="11">
                  <c:v>11.209439528023671</c:v>
                </c:pt>
                <c:pt idx="12">
                  <c:v>0.25284450063211122</c:v>
                </c:pt>
                <c:pt idx="13">
                  <c:v>3.750526759376335</c:v>
                </c:pt>
                <c:pt idx="14">
                  <c:v>1.55920775389802</c:v>
                </c:pt>
                <c:pt idx="15">
                  <c:v>14.538558786346398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 i="1">
                <a:latin typeface="Times New Roman" pitchFamily="18" charset="0"/>
                <a:cs typeface="Times New Roman" pitchFamily="18" charset="0"/>
              </a:rPr>
              <a:t>2015</a:t>
            </a:r>
          </a:p>
        </c:rich>
      </c:tx>
      <c:layout>
        <c:manualLayout>
          <c:xMode val="edge"/>
          <c:yMode val="edge"/>
          <c:x val="0.42735042735042966"/>
          <c:y val="0"/>
        </c:manualLayout>
      </c:layout>
    </c:title>
    <c:plotArea>
      <c:layout>
        <c:manualLayout>
          <c:layoutTarget val="inner"/>
          <c:xMode val="edge"/>
          <c:yMode val="edge"/>
          <c:x val="0.18824786324786427"/>
          <c:y val="0.21506849315068588"/>
          <c:w val="0.61495726495726266"/>
          <c:h val="0.65707762557078042"/>
        </c:manualLayout>
      </c:layout>
      <c:pieChart>
        <c:varyColors val="1"/>
        <c:ser>
          <c:idx val="0"/>
          <c:order val="0"/>
          <c:tx>
            <c:strRef>
              <c:f>'Машиностроение импорт'!$H$1</c:f>
              <c:strCache>
                <c:ptCount val="1"/>
                <c:pt idx="0">
                  <c:v>2015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5"/>
            <c:spPr>
              <a:solidFill>
                <a:srgbClr val="00AAE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6"/>
            <c:spPr>
              <a:solidFill>
                <a:srgbClr val="DC1A8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7"/>
            <c:spPr>
              <a:solidFill>
                <a:srgbClr val="98F2E1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8"/>
            <c:spPr>
              <a:solidFill>
                <a:srgbClr val="28885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9"/>
            <c:spPr>
              <a:solidFill>
                <a:srgbClr val="0000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0"/>
            <c:spPr>
              <a:solidFill>
                <a:srgbClr val="CCFF33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1"/>
            <c:spPr>
              <a:solidFill>
                <a:srgbClr val="CC66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2"/>
            <c:spPr>
              <a:solidFill>
                <a:srgbClr val="F38429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3"/>
            <c:spPr>
              <a:solidFill>
                <a:srgbClr val="35E73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4"/>
            <c:spPr>
              <a:solidFill>
                <a:srgbClr val="FF7C8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5"/>
            <c:spPr>
              <a:solidFill>
                <a:srgbClr val="1EAA99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3"/>
              <c:layout>
                <c:manualLayout>
                  <c:x val="-1.282051282051282E-2"/>
                  <c:y val="4.56621004566213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'Машиностроение импорт'!$F$2:$F$17</c:f>
              <c:strCache>
                <c:ptCount val="16"/>
                <c:pt idx="0">
                  <c:v>Беларусь</c:v>
                </c:pt>
                <c:pt idx="1">
                  <c:v>Великобритания</c:v>
                </c:pt>
                <c:pt idx="2">
                  <c:v>Германия</c:v>
                </c:pt>
                <c:pt idx="3">
                  <c:v>Испания</c:v>
                </c:pt>
                <c:pt idx="4">
                  <c:v>Италия</c:v>
                </c:pt>
                <c:pt idx="5">
                  <c:v>Китай</c:v>
                </c:pt>
                <c:pt idx="6">
                  <c:v>Малайзия</c:v>
                </c:pt>
                <c:pt idx="7">
                  <c:v>Мексика</c:v>
                </c:pt>
                <c:pt idx="8">
                  <c:v>Польша</c:v>
                </c:pt>
                <c:pt idx="9">
                  <c:v>Республика Корея</c:v>
                </c:pt>
                <c:pt idx="10">
                  <c:v>Румыния</c:v>
                </c:pt>
                <c:pt idx="11">
                  <c:v>США</c:v>
                </c:pt>
                <c:pt idx="12">
                  <c:v>Таиланд</c:v>
                </c:pt>
                <c:pt idx="13">
                  <c:v>Франция</c:v>
                </c:pt>
                <c:pt idx="14">
                  <c:v>Чехия</c:v>
                </c:pt>
                <c:pt idx="15">
                  <c:v>Другие страны</c:v>
                </c:pt>
              </c:strCache>
            </c:strRef>
          </c:cat>
          <c:val>
            <c:numRef>
              <c:f>'Машиностроение импорт'!$H$2:$H$17</c:f>
              <c:numCache>
                <c:formatCode>0.0</c:formatCode>
                <c:ptCount val="16"/>
                <c:pt idx="0">
                  <c:v>3.8</c:v>
                </c:pt>
                <c:pt idx="1">
                  <c:v>10</c:v>
                </c:pt>
                <c:pt idx="2">
                  <c:v>8.6000000000000014</c:v>
                </c:pt>
                <c:pt idx="3">
                  <c:v>7.5333333333333572</c:v>
                </c:pt>
                <c:pt idx="4">
                  <c:v>2</c:v>
                </c:pt>
                <c:pt idx="5">
                  <c:v>23.400000000000002</c:v>
                </c:pt>
                <c:pt idx="6">
                  <c:v>1.5333333333333332</c:v>
                </c:pt>
                <c:pt idx="7">
                  <c:v>6.666666666666667</c:v>
                </c:pt>
                <c:pt idx="8">
                  <c:v>2.0666666666666664</c:v>
                </c:pt>
                <c:pt idx="9">
                  <c:v>2.8000000000000003</c:v>
                </c:pt>
                <c:pt idx="10">
                  <c:v>4.1999999999999975</c:v>
                </c:pt>
                <c:pt idx="11">
                  <c:v>3.7333333333333352</c:v>
                </c:pt>
                <c:pt idx="12">
                  <c:v>7.4666666666666694</c:v>
                </c:pt>
                <c:pt idx="13">
                  <c:v>2.4</c:v>
                </c:pt>
                <c:pt idx="14">
                  <c:v>1.4</c:v>
                </c:pt>
                <c:pt idx="15">
                  <c:v>12.400000000000002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 i="1">
                <a:latin typeface="Times New Roman" pitchFamily="18" charset="0"/>
                <a:cs typeface="Times New Roman" pitchFamily="18" charset="0"/>
              </a:rPr>
              <a:t>2017</a:t>
            </a:r>
          </a:p>
        </c:rich>
      </c:tx>
      <c:layout>
        <c:manualLayout>
          <c:xMode val="edge"/>
          <c:yMode val="edge"/>
          <c:x val="0.20795427013931023"/>
          <c:y val="2.8332269277151181E-2"/>
        </c:manualLayout>
      </c:layout>
    </c:title>
    <c:plotArea>
      <c:layout>
        <c:manualLayout>
          <c:layoutTarget val="inner"/>
          <c:xMode val="edge"/>
          <c:yMode val="edge"/>
          <c:x val="7.2925331448953509E-2"/>
          <c:y val="0.21096516989430492"/>
          <c:w val="0.32036240662225179"/>
          <c:h val="0.54028686954671157"/>
        </c:manualLayout>
      </c:layout>
      <c:pieChart>
        <c:varyColors val="1"/>
        <c:ser>
          <c:idx val="0"/>
          <c:order val="0"/>
          <c:tx>
            <c:strRef>
              <c:f>'Машиностроение импорт'!$I$1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5"/>
            <c:spPr>
              <a:solidFill>
                <a:srgbClr val="00AAE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6"/>
            <c:spPr>
              <a:solidFill>
                <a:srgbClr val="DC1A8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7"/>
            <c:spPr>
              <a:solidFill>
                <a:srgbClr val="98F2E1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8"/>
            <c:spPr>
              <a:solidFill>
                <a:srgbClr val="288856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9"/>
            <c:spPr>
              <a:solidFill>
                <a:srgbClr val="0000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0"/>
            <c:spPr>
              <a:solidFill>
                <a:srgbClr val="CCFF33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1"/>
            <c:spPr>
              <a:solidFill>
                <a:srgbClr val="CC66FF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2"/>
            <c:spPr>
              <a:solidFill>
                <a:srgbClr val="F38429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3"/>
            <c:spPr>
              <a:solidFill>
                <a:srgbClr val="35E73D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4"/>
            <c:spPr>
              <a:solidFill>
                <a:srgbClr val="FF7C8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15"/>
            <c:spPr>
              <a:solidFill>
                <a:srgbClr val="1EAA99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Lbls>
            <c:dLbl>
              <c:idx val="0"/>
              <c:layout>
                <c:manualLayout>
                  <c:x val="-1.2820512820512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-3.60360360360360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9230769230769343E-2"/>
                  <c:y val="-5.04504504504504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4957264957264904E-2"/>
                  <c:y val="-1.0810810810810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-1.9230769230769343E-2"/>
                  <c:y val="1.0810810810810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'Машиностроение импорт'!$F$2:$F$17</c:f>
              <c:strCache>
                <c:ptCount val="16"/>
                <c:pt idx="0">
                  <c:v>Беларусь</c:v>
                </c:pt>
                <c:pt idx="1">
                  <c:v>Великобритания</c:v>
                </c:pt>
                <c:pt idx="2">
                  <c:v>Германия</c:v>
                </c:pt>
                <c:pt idx="3">
                  <c:v>Испания</c:v>
                </c:pt>
                <c:pt idx="4">
                  <c:v>Италия</c:v>
                </c:pt>
                <c:pt idx="5">
                  <c:v>Китай</c:v>
                </c:pt>
                <c:pt idx="6">
                  <c:v>Малайзия</c:v>
                </c:pt>
                <c:pt idx="7">
                  <c:v>Мексика</c:v>
                </c:pt>
                <c:pt idx="8">
                  <c:v>Польша</c:v>
                </c:pt>
                <c:pt idx="9">
                  <c:v>Республика Корея</c:v>
                </c:pt>
                <c:pt idx="10">
                  <c:v>Румыния</c:v>
                </c:pt>
                <c:pt idx="11">
                  <c:v>США</c:v>
                </c:pt>
                <c:pt idx="12">
                  <c:v>Таиланд</c:v>
                </c:pt>
                <c:pt idx="13">
                  <c:v>Франция</c:v>
                </c:pt>
                <c:pt idx="14">
                  <c:v>Чехия</c:v>
                </c:pt>
                <c:pt idx="15">
                  <c:v>Другие страны</c:v>
                </c:pt>
              </c:strCache>
            </c:strRef>
          </c:cat>
          <c:val>
            <c:numRef>
              <c:f>'Машиностроение импорт'!$I$2:$I$17</c:f>
              <c:numCache>
                <c:formatCode>0.0</c:formatCode>
                <c:ptCount val="16"/>
                <c:pt idx="0">
                  <c:v>2.7840909090909092</c:v>
                </c:pt>
                <c:pt idx="1">
                  <c:v>0.45454545454545459</c:v>
                </c:pt>
                <c:pt idx="2">
                  <c:v>7.4431818181818175</c:v>
                </c:pt>
                <c:pt idx="3">
                  <c:v>0.22727272727272727</c:v>
                </c:pt>
                <c:pt idx="4">
                  <c:v>1.25</c:v>
                </c:pt>
                <c:pt idx="5">
                  <c:v>27.499999999999989</c:v>
                </c:pt>
                <c:pt idx="6">
                  <c:v>3.5795454545454537</c:v>
                </c:pt>
                <c:pt idx="7">
                  <c:v>0.28409090909091045</c:v>
                </c:pt>
                <c:pt idx="8">
                  <c:v>13.863636363636424</c:v>
                </c:pt>
                <c:pt idx="9">
                  <c:v>1.9318181818181821</c:v>
                </c:pt>
                <c:pt idx="10">
                  <c:v>9.4886363636363704</c:v>
                </c:pt>
                <c:pt idx="11">
                  <c:v>3.4090909090909087</c:v>
                </c:pt>
                <c:pt idx="12">
                  <c:v>2.5</c:v>
                </c:pt>
                <c:pt idx="13">
                  <c:v>3.4659090909090908</c:v>
                </c:pt>
                <c:pt idx="14">
                  <c:v>7.6704545454545459</c:v>
                </c:pt>
                <c:pt idx="15">
                  <c:v>14.14772727272728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831196581196788"/>
          <c:y val="0.14949819110449203"/>
          <c:w val="0.39004206204993758"/>
          <c:h val="0.81390905866496654"/>
        </c:manualLayout>
      </c:layout>
      <c:txPr>
        <a:bodyPr/>
        <a:lstStyle/>
        <a:p>
          <a:pPr rtl="0"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Сальдо!$A$4</c:f>
              <c:strCache>
                <c:ptCount val="1"/>
                <c:pt idx="0">
                  <c:v>Сальдо внешнеторгового оборота всего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4.2762454564892124E-3"/>
                  <c:y val="8.89492156009920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t"/>
              <c:showVal val="1"/>
            </c:dLbl>
            <c:dLbl>
              <c:idx val="1"/>
              <c:layout>
                <c:manualLayout>
                  <c:x val="3.919846386048535E-17"/>
                  <c:y val="1.4824869266832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474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t"/>
              <c:showVal val="1"/>
            </c:dLbl>
            <c:dLbl>
              <c:idx val="2"/>
              <c:layout>
                <c:manualLayout>
                  <c:x val="0"/>
                  <c:y val="1.7789609657690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0"/>
                  <c:y val="1.4824869266832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b="1" i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Сальдо!$B$1:$F$1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Сальдо!$B$4:$F$4</c:f>
              <c:numCache>
                <c:formatCode>0.0</c:formatCode>
                <c:ptCount val="5"/>
                <c:pt idx="0">
                  <c:v>518.5</c:v>
                </c:pt>
                <c:pt idx="1">
                  <c:v>474.9</c:v>
                </c:pt>
                <c:pt idx="2">
                  <c:v>182.8</c:v>
                </c:pt>
                <c:pt idx="3">
                  <c:v>241.1</c:v>
                </c:pt>
                <c:pt idx="4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Сальдо!$A$7</c:f>
              <c:strCache>
                <c:ptCount val="1"/>
                <c:pt idx="0">
                  <c:v>Сальдо внешнеторгового оборота без учета стоимости экспорта нефти и нефтепродуктов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-449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b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-624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b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-267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b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-1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b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-88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b"/>
              <c:showVal val="1"/>
            </c:dLbl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Сальдо!$B$1:$F$1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Сальдо!$B$7:$F$7</c:f>
              <c:numCache>
                <c:formatCode>0.0</c:formatCode>
                <c:ptCount val="5"/>
                <c:pt idx="0">
                  <c:v>-449.6</c:v>
                </c:pt>
                <c:pt idx="1">
                  <c:v>-624.10000000000014</c:v>
                </c:pt>
                <c:pt idx="2">
                  <c:v>-267.30000000000007</c:v>
                </c:pt>
                <c:pt idx="3">
                  <c:v>-1.800000000000012</c:v>
                </c:pt>
                <c:pt idx="4">
                  <c:v>-88.300000000000011</c:v>
                </c:pt>
              </c:numCache>
            </c:numRef>
          </c:val>
        </c:ser>
        <c:ser>
          <c:idx val="2"/>
          <c:order val="2"/>
          <c:tx>
            <c:strRef>
              <c:f>Сальдо!$A$8</c:f>
              <c:strCache>
                <c:ptCount val="1"/>
                <c:pt idx="0">
                  <c:v>Сальдо внешнеторгового оборота со странами дальнего зарубежья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0"/>
                  <c:y val="1.18598954134656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775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t"/>
              <c:showVal val="1"/>
            </c:dLbl>
            <c:dLbl>
              <c:idx val="1"/>
              <c:layout>
                <c:manualLayout>
                  <c:x val="3.919846386048535E-17"/>
                  <c:y val="8.89492156009920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t"/>
              <c:showVal val="1"/>
            </c:dLbl>
            <c:dLbl>
              <c:idx val="2"/>
              <c:layout>
                <c:manualLayout>
                  <c:x val="1.0690613641223007E-2"/>
                  <c:y val="1.18598954134656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-3.6348086380158205E-2"/>
                  <c:y val="6.522942477406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189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t"/>
              <c:showVal val="1"/>
            </c:dLbl>
            <c:dLbl>
              <c:idx val="4"/>
              <c:layout>
                <c:manualLayout>
                  <c:x val="4.2762454564892034E-2"/>
                  <c:y val="5.04045555072288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b="1" i="1">
                    <a:solidFill>
                      <a:srgbClr val="00B05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Сальдо!$B$1:$F$1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Сальдо!$B$8:$F$8</c:f>
              <c:numCache>
                <c:formatCode>0.0</c:formatCode>
                <c:ptCount val="5"/>
                <c:pt idx="0">
                  <c:v>775.6</c:v>
                </c:pt>
                <c:pt idx="1">
                  <c:v>797.6</c:v>
                </c:pt>
                <c:pt idx="2">
                  <c:v>360.1</c:v>
                </c:pt>
                <c:pt idx="3">
                  <c:v>189.7</c:v>
                </c:pt>
                <c:pt idx="4">
                  <c:v>-20</c:v>
                </c:pt>
              </c:numCache>
            </c:numRef>
          </c:val>
        </c:ser>
        <c:ser>
          <c:idx val="3"/>
          <c:order val="3"/>
          <c:tx>
            <c:strRef>
              <c:f>Сальдо!$A$9</c:f>
              <c:strCache>
                <c:ptCount val="1"/>
                <c:pt idx="0">
                  <c:v>Сальдо внешнеторгового оборота со странами ближнего зарубежья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circle"/>
            <c:size val="7"/>
            <c:spPr>
              <a:solidFill>
                <a:srgbClr val="7030A0"/>
              </a:solidFill>
            </c:spPr>
          </c:marker>
          <c:dLbls>
            <c:dLbl>
              <c:idx val="0"/>
              <c:layout>
                <c:manualLayout>
                  <c:x val="-4.7038700021381427E-2"/>
                  <c:y val="2.37197908269311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-257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2762454564892034E-2"/>
                  <c:y val="3.26147123870304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-322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5.1314945477870397E-2"/>
                  <c:y val="-2.668476468029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-177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5524909129784631E-3"/>
                  <c:y val="-1.7789843120198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Сальдо!$B$1:$F$1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Сальдо!$B$9:$F$9</c:f>
              <c:numCache>
                <c:formatCode>0.0</c:formatCode>
                <c:ptCount val="5"/>
                <c:pt idx="0">
                  <c:v>-257.10000000000002</c:v>
                </c:pt>
                <c:pt idx="1">
                  <c:v>-322.7</c:v>
                </c:pt>
                <c:pt idx="2">
                  <c:v>-177.3</c:v>
                </c:pt>
                <c:pt idx="3">
                  <c:v>51.4</c:v>
                </c:pt>
                <c:pt idx="4">
                  <c:v>57.7</c:v>
                </c:pt>
              </c:numCache>
            </c:numRef>
          </c:val>
        </c:ser>
        <c:marker val="1"/>
        <c:axId val="141158656"/>
        <c:axId val="141496320"/>
      </c:lineChart>
      <c:catAx>
        <c:axId val="141158656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496320"/>
        <c:crosses val="autoZero"/>
        <c:auto val="1"/>
        <c:lblAlgn val="ctr"/>
        <c:lblOffset val="100"/>
      </c:catAx>
      <c:valAx>
        <c:axId val="141496320"/>
        <c:scaling>
          <c:orientation val="minMax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158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196023765150002E-2"/>
          <c:y val="0.72116539566412463"/>
          <c:w val="0.91940354793687951"/>
          <c:h val="0.27883460433587648"/>
        </c:manualLayout>
      </c:layout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'Evolution Dashboard'!$A$60:$A$77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'Evolution Dashboard'!$E$60:$E$77</c:f>
              <c:numCache>
                <c:formatCode>General</c:formatCode>
                <c:ptCount val="18"/>
                <c:pt idx="0">
                  <c:v>79</c:v>
                </c:pt>
                <c:pt idx="1">
                  <c:v>87</c:v>
                </c:pt>
                <c:pt idx="2">
                  <c:v>96</c:v>
                </c:pt>
                <c:pt idx="3">
                  <c:v>108</c:v>
                </c:pt>
                <c:pt idx="4">
                  <c:v>118</c:v>
                </c:pt>
                <c:pt idx="5">
                  <c:v>131</c:v>
                </c:pt>
                <c:pt idx="6">
                  <c:v>148</c:v>
                </c:pt>
                <c:pt idx="7">
                  <c:v>159</c:v>
                </c:pt>
                <c:pt idx="8">
                  <c:v>176</c:v>
                </c:pt>
                <c:pt idx="9">
                  <c:v>194</c:v>
                </c:pt>
                <c:pt idx="10">
                  <c:v>206</c:v>
                </c:pt>
                <c:pt idx="11">
                  <c:v>217</c:v>
                </c:pt>
                <c:pt idx="12">
                  <c:v>233</c:v>
                </c:pt>
                <c:pt idx="13">
                  <c:v>244</c:v>
                </c:pt>
                <c:pt idx="14">
                  <c:v>256</c:v>
                </c:pt>
                <c:pt idx="15">
                  <c:v>267</c:v>
                </c:pt>
                <c:pt idx="16">
                  <c:v>279</c:v>
                </c:pt>
                <c:pt idx="17">
                  <c:v>286</c:v>
                </c:pt>
              </c:numCache>
            </c:numRef>
          </c:val>
        </c:ser>
        <c:marker val="1"/>
        <c:axId val="141503872"/>
        <c:axId val="141509760"/>
      </c:lineChart>
      <c:catAx>
        <c:axId val="14150387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09760"/>
        <c:crosses val="autoZero"/>
        <c:auto val="1"/>
        <c:lblAlgn val="ctr"/>
        <c:lblOffset val="100"/>
      </c:catAx>
      <c:valAx>
        <c:axId val="141509760"/>
        <c:scaling>
          <c:orientation val="minMax"/>
          <c:max val="300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0387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lumMod val="20000"/>
                <a:lumOff val="80000"/>
              </a:srgbClr>
            </a:gs>
          </a:gsLst>
          <a:lin ang="8100000" scaled="1"/>
          <a:tileRect/>
        </a:gradFill>
      </c:spPr>
    </c:plotArea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0.27543</cdr:x>
      <cdr:y>0.22781</cdr:y>
    </cdr:from>
    <cdr:to>
      <cdr:x>0.28951</cdr:x>
      <cdr:y>0.69822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>
          <a:off x="1676398" y="733425"/>
          <a:ext cx="85727" cy="1514459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0.41784</cdr:x>
      <cdr:y>0.18639</cdr:y>
    </cdr:from>
    <cdr:to>
      <cdr:x>0.43192</cdr:x>
      <cdr:y>0.7071</cdr:y>
    </cdr:to>
    <cdr:sp macro="" textlink="">
      <cdr:nvSpPr>
        <cdr:cNvPr id="4" name="Правая фигурная скобка 3"/>
        <cdr:cNvSpPr/>
      </cdr:nvSpPr>
      <cdr:spPr>
        <a:xfrm xmlns:a="http://schemas.openxmlformats.org/drawingml/2006/main">
          <a:off x="2543173" y="600076"/>
          <a:ext cx="85727" cy="1676398"/>
        </a:xfrm>
        <a:prstGeom xmlns:a="http://schemas.openxmlformats.org/drawingml/2006/main" prst="rightBrac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0.56808</cdr:x>
      <cdr:y>0.42308</cdr:y>
    </cdr:from>
    <cdr:to>
      <cdr:x>0.57903</cdr:x>
      <cdr:y>0.71893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>
          <a:off x="3457605" y="1362075"/>
          <a:ext cx="66645" cy="952484"/>
        </a:xfrm>
        <a:prstGeom xmlns:a="http://schemas.openxmlformats.org/drawingml/2006/main" prst="rightBrac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0.723</cdr:x>
      <cdr:y>0.52959</cdr:y>
    </cdr:from>
    <cdr:to>
      <cdr:x>0.73865</cdr:x>
      <cdr:y>0.73077</cdr:y>
    </cdr:to>
    <cdr:sp macro="" textlink="">
      <cdr:nvSpPr>
        <cdr:cNvPr id="6" name="Правая фигурная скобка 5"/>
        <cdr:cNvSpPr/>
      </cdr:nvSpPr>
      <cdr:spPr>
        <a:xfrm xmlns:a="http://schemas.openxmlformats.org/drawingml/2006/main">
          <a:off x="4400550" y="1704975"/>
          <a:ext cx="95250" cy="647697"/>
        </a:xfrm>
        <a:prstGeom xmlns:a="http://schemas.openxmlformats.org/drawingml/2006/main" prst="rightBrac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0.88263</cdr:x>
      <cdr:y>0.57101</cdr:y>
    </cdr:from>
    <cdr:to>
      <cdr:x>0.89515</cdr:x>
      <cdr:y>0.73373</cdr:y>
    </cdr:to>
    <cdr:sp macro="" textlink="">
      <cdr:nvSpPr>
        <cdr:cNvPr id="7" name="Правая фигурная скобка 6"/>
        <cdr:cNvSpPr/>
      </cdr:nvSpPr>
      <cdr:spPr>
        <a:xfrm xmlns:a="http://schemas.openxmlformats.org/drawingml/2006/main">
          <a:off x="5372105" y="1838338"/>
          <a:ext cx="76195" cy="523869"/>
        </a:xfrm>
        <a:prstGeom xmlns:a="http://schemas.openxmlformats.org/drawingml/2006/main" prst="rightBrac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0.28013</cdr:x>
      <cdr:y>0.37278</cdr:y>
    </cdr:from>
    <cdr:to>
      <cdr:x>0.31299</cdr:x>
      <cdr:y>0.52367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705005" y="1200156"/>
          <a:ext cx="200001" cy="485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r>
            <a:rPr lang="ru-RU" sz="1000" b="1" i="1">
              <a:latin typeface="Times New Roman" pitchFamily="18" charset="0"/>
              <a:cs typeface="Times New Roman" pitchFamily="18" charset="0"/>
            </a:rPr>
            <a:t>2001</a:t>
          </a:r>
        </a:p>
      </cdr:txBody>
    </cdr:sp>
  </cdr:relSizeAnchor>
  <cdr:relSizeAnchor xmlns:cdr="http://schemas.openxmlformats.org/drawingml/2006/chartDrawing">
    <cdr:from>
      <cdr:x>0.42723</cdr:x>
      <cdr:y>0.36687</cdr:y>
    </cdr:from>
    <cdr:to>
      <cdr:x>0.4601</cdr:x>
      <cdr:y>0.51775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600295" y="1181110"/>
          <a:ext cx="200063" cy="4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1" i="1">
              <a:latin typeface="Times New Roman" pitchFamily="18" charset="0"/>
              <a:cs typeface="Times New Roman" pitchFamily="18" charset="0"/>
            </a:rPr>
            <a:t>2147</a:t>
          </a:r>
        </a:p>
      </cdr:txBody>
    </cdr:sp>
  </cdr:relSizeAnchor>
  <cdr:relSizeAnchor xmlns:cdr="http://schemas.openxmlformats.org/drawingml/2006/chartDrawing">
    <cdr:from>
      <cdr:x>0.57121</cdr:x>
      <cdr:y>0.49113</cdr:y>
    </cdr:from>
    <cdr:to>
      <cdr:x>0.60407</cdr:x>
      <cdr:y>0.64201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476627" y="1581160"/>
          <a:ext cx="200001" cy="4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1" i="1">
              <a:latin typeface="Times New Roman" pitchFamily="18" charset="0"/>
              <a:cs typeface="Times New Roman" pitchFamily="18" charset="0"/>
            </a:rPr>
            <a:t>1186</a:t>
          </a:r>
        </a:p>
      </cdr:txBody>
    </cdr:sp>
  </cdr:relSizeAnchor>
  <cdr:relSizeAnchor xmlns:cdr="http://schemas.openxmlformats.org/drawingml/2006/chartDrawing">
    <cdr:from>
      <cdr:x>0.73552</cdr:x>
      <cdr:y>0.53846</cdr:y>
    </cdr:from>
    <cdr:to>
      <cdr:x>0.76838</cdr:x>
      <cdr:y>0.68935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4476754" y="1733550"/>
          <a:ext cx="200002" cy="485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1" i="1">
              <a:latin typeface="Times New Roman" pitchFamily="18" charset="0"/>
              <a:cs typeface="Times New Roman" pitchFamily="18" charset="0"/>
            </a:rPr>
            <a:t>783</a:t>
          </a:r>
        </a:p>
      </cdr:txBody>
    </cdr:sp>
  </cdr:relSizeAnchor>
  <cdr:relSizeAnchor xmlns:cdr="http://schemas.openxmlformats.org/drawingml/2006/chartDrawing">
    <cdr:from>
      <cdr:x>0.88576</cdr:x>
      <cdr:y>0.54734</cdr:y>
    </cdr:from>
    <cdr:to>
      <cdr:x>0.91862</cdr:x>
      <cdr:y>0.69822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391150" y="1762125"/>
          <a:ext cx="200025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1" i="1">
              <a:latin typeface="Times New Roman" pitchFamily="18" charset="0"/>
              <a:cs typeface="Times New Roman" pitchFamily="18" charset="0"/>
            </a:rPr>
            <a:t>618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D10E-0B23-4CAE-91AA-81EEFED6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oem1020</dc:creator>
  <cp:keywords/>
  <dc:description/>
  <cp:lastModifiedBy>oem1020</cp:lastModifiedBy>
  <cp:revision>41</cp:revision>
  <cp:lastPrinted>2018-06-27T12:09:00Z</cp:lastPrinted>
  <dcterms:created xsi:type="dcterms:W3CDTF">2018-06-06T11:13:00Z</dcterms:created>
  <dcterms:modified xsi:type="dcterms:W3CDTF">2018-06-27T12:15:00Z</dcterms:modified>
</cp:coreProperties>
</file>