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7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BE1799" w:rsidRPr="000A4B0E" w:rsidRDefault="000A4B0E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0A4B0E">
        <w:rPr>
          <w:b/>
          <w:kern w:val="36"/>
          <w:sz w:val="32"/>
          <w:szCs w:val="32"/>
        </w:rPr>
        <w:t xml:space="preserve">Кадастровая палата подсчитала недвижимость </w:t>
      </w:r>
      <w:r w:rsidR="00B81937">
        <w:rPr>
          <w:b/>
          <w:kern w:val="36"/>
          <w:sz w:val="32"/>
          <w:szCs w:val="32"/>
        </w:rPr>
        <w:t xml:space="preserve">в </w:t>
      </w:r>
      <w:r w:rsidRPr="000A4B0E">
        <w:rPr>
          <w:b/>
          <w:kern w:val="36"/>
          <w:sz w:val="32"/>
          <w:szCs w:val="32"/>
        </w:rPr>
        <w:t>Удмуртии</w:t>
      </w:r>
    </w:p>
    <w:p w:rsidR="000A4B0E" w:rsidRPr="00BE1799" w:rsidRDefault="000A4B0E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</w:p>
    <w:p w:rsidR="000A4B0E" w:rsidRDefault="000A4B0E" w:rsidP="000A4B0E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0A4B0E">
        <w:rPr>
          <w:rFonts w:ascii="Times New Roman" w:hAnsi="Times New Roman"/>
          <w:i/>
          <w:sz w:val="26"/>
          <w:szCs w:val="26"/>
        </w:rPr>
        <w:t>Кадастровая палата по Удмуртской Республике подсчитала число объектов недвижимости</w:t>
      </w:r>
      <w:r w:rsidR="00B81937">
        <w:rPr>
          <w:rFonts w:ascii="Times New Roman" w:hAnsi="Times New Roman"/>
          <w:i/>
          <w:sz w:val="26"/>
          <w:szCs w:val="26"/>
        </w:rPr>
        <w:t xml:space="preserve"> в регионе.</w:t>
      </w:r>
    </w:p>
    <w:p w:rsidR="000A4B0E" w:rsidRPr="000A4B0E" w:rsidRDefault="000A4B0E" w:rsidP="000A4B0E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</w:p>
    <w:p w:rsidR="000A4B0E" w:rsidRPr="000A4B0E" w:rsidRDefault="000A4B0E" w:rsidP="000A4B0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A4B0E">
        <w:rPr>
          <w:rFonts w:ascii="Times New Roman" w:hAnsi="Times New Roman"/>
          <w:sz w:val="26"/>
          <w:szCs w:val="26"/>
        </w:rPr>
        <w:t xml:space="preserve">749 тысяч - столько земельных участков, расположенных на территории </w:t>
      </w:r>
      <w:r w:rsidR="00B81937">
        <w:rPr>
          <w:rFonts w:ascii="Times New Roman" w:hAnsi="Times New Roman"/>
          <w:sz w:val="26"/>
          <w:szCs w:val="26"/>
        </w:rPr>
        <w:t>республики</w:t>
      </w:r>
      <w:r w:rsidRPr="000A4B0E">
        <w:rPr>
          <w:rFonts w:ascii="Times New Roman" w:hAnsi="Times New Roman"/>
          <w:sz w:val="26"/>
          <w:szCs w:val="26"/>
        </w:rPr>
        <w:t>, зафиксированы на сегодня в Едином государственном реестре недвижимости. Большинство из них – это земли сельскохозяйственного назначения – 208,7 тыс.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A4B0E">
        <w:rPr>
          <w:rFonts w:ascii="Times New Roman" w:hAnsi="Times New Roman"/>
          <w:sz w:val="26"/>
          <w:szCs w:val="26"/>
        </w:rPr>
        <w:t xml:space="preserve"> зем</w:t>
      </w:r>
      <w:r>
        <w:rPr>
          <w:rFonts w:ascii="Times New Roman" w:hAnsi="Times New Roman"/>
          <w:sz w:val="26"/>
          <w:szCs w:val="26"/>
        </w:rPr>
        <w:t xml:space="preserve">ли населенных пунктов – 523 тыс. и земли промышлености – чуть больше 15 тыс. </w:t>
      </w:r>
    </w:p>
    <w:p w:rsidR="000A4B0E" w:rsidRPr="000A4B0E" w:rsidRDefault="000A4B0E" w:rsidP="000A4B0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A4B0E">
        <w:rPr>
          <w:rFonts w:ascii="Times New Roman" w:hAnsi="Times New Roman"/>
          <w:sz w:val="26"/>
          <w:szCs w:val="26"/>
        </w:rPr>
        <w:t>Также в республике зарегистрированы 1 млн. 136 тыс. объектов капитального строительства. Преимущественно это помещения – квартиры и комнаты – их 648,5 тыс.</w:t>
      </w:r>
      <w:r>
        <w:rPr>
          <w:rFonts w:ascii="Times New Roman" w:hAnsi="Times New Roman"/>
          <w:sz w:val="26"/>
          <w:szCs w:val="26"/>
        </w:rPr>
        <w:t>,</w:t>
      </w:r>
      <w:r w:rsidRPr="000A4B0E">
        <w:rPr>
          <w:rFonts w:ascii="Times New Roman" w:hAnsi="Times New Roman"/>
          <w:sz w:val="26"/>
          <w:szCs w:val="26"/>
        </w:rPr>
        <w:t xml:space="preserve"> и различ</w:t>
      </w:r>
      <w:r>
        <w:rPr>
          <w:rFonts w:ascii="Times New Roman" w:hAnsi="Times New Roman"/>
          <w:sz w:val="26"/>
          <w:szCs w:val="26"/>
        </w:rPr>
        <w:t>ные здания, к которым относятся и</w:t>
      </w:r>
      <w:r w:rsidRPr="000A4B0E">
        <w:rPr>
          <w:rFonts w:ascii="Times New Roman" w:hAnsi="Times New Roman"/>
          <w:sz w:val="26"/>
          <w:szCs w:val="26"/>
        </w:rPr>
        <w:t xml:space="preserve"> жилые дома, - таких объектов 396,5 тыс. Также в реестре недвижимости учтены сведения о 83 тыс. различных сооружений – это мосты, плотины, линии электропередач. </w:t>
      </w:r>
      <w:r>
        <w:rPr>
          <w:rFonts w:ascii="Times New Roman" w:hAnsi="Times New Roman"/>
          <w:sz w:val="26"/>
          <w:szCs w:val="26"/>
        </w:rPr>
        <w:t>Кроме того,</w:t>
      </w:r>
      <w:r w:rsidRPr="000A4B0E">
        <w:rPr>
          <w:rFonts w:ascii="Times New Roman" w:hAnsi="Times New Roman"/>
          <w:sz w:val="26"/>
          <w:szCs w:val="26"/>
        </w:rPr>
        <w:t xml:space="preserve"> на территории республики зарегис</w:t>
      </w:r>
      <w:r w:rsidR="00D56D6A">
        <w:rPr>
          <w:rFonts w:ascii="Times New Roman" w:hAnsi="Times New Roman"/>
          <w:sz w:val="26"/>
          <w:szCs w:val="26"/>
        </w:rPr>
        <w:t>трированы 7800 объектов незавершенн</w:t>
      </w:r>
      <w:r w:rsidRPr="000A4B0E">
        <w:rPr>
          <w:rFonts w:ascii="Times New Roman" w:hAnsi="Times New Roman"/>
          <w:sz w:val="26"/>
          <w:szCs w:val="26"/>
        </w:rPr>
        <w:t>ого строительства и 450 машиномест.</w:t>
      </w:r>
    </w:p>
    <w:p w:rsidR="000A4B0E" w:rsidRPr="000A4B0E" w:rsidRDefault="000A4B0E" w:rsidP="000A4B0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A4B0E">
        <w:rPr>
          <w:rFonts w:ascii="Times New Roman" w:hAnsi="Times New Roman"/>
          <w:sz w:val="26"/>
          <w:szCs w:val="26"/>
        </w:rPr>
        <w:t xml:space="preserve">Единый государственный реестр недвижимости представляет собой свод достоверных систематизированных сведений в текстовой и графической форме и состоит из реестра объектов недвижимости и реестра прав, ограничений прав и обременений недвижимого имущества. Для того чтобы получить актуальные сведения  о каком-либо объекте недвижимости, содержащиеся в этой базе, жители Удмуртии могут обратиться в любой из многофункциональных центров, расположенных на территории региона. </w:t>
      </w:r>
    </w:p>
    <w:p w:rsidR="002E596C" w:rsidRPr="00EC2746" w:rsidRDefault="002E596C" w:rsidP="000A4B0E">
      <w:pPr>
        <w:spacing w:after="0"/>
        <w:ind w:firstLine="851"/>
        <w:jc w:val="both"/>
        <w:rPr>
          <w:sz w:val="26"/>
          <w:szCs w:val="26"/>
        </w:rPr>
      </w:pPr>
    </w:p>
    <w:sectPr w:rsidR="002E596C" w:rsidRPr="00EC274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A4B0E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1E4E38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3EE"/>
    <w:rsid w:val="002B665E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18F6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81937"/>
    <w:rsid w:val="00BA1564"/>
    <w:rsid w:val="00BE1799"/>
    <w:rsid w:val="00BE4367"/>
    <w:rsid w:val="00BF24EC"/>
    <w:rsid w:val="00C018F3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217CC"/>
    <w:rsid w:val="00D240FA"/>
    <w:rsid w:val="00D32FBD"/>
    <w:rsid w:val="00D35C23"/>
    <w:rsid w:val="00D4527A"/>
    <w:rsid w:val="00D56D6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5E77"/>
    <w:rsid w:val="00EC2746"/>
    <w:rsid w:val="00EC4A2B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al@18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A29C0-3525-4239-896B-3CD777C4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RePack by Diakov</cp:lastModifiedBy>
  <cp:revision>2</cp:revision>
  <dcterms:created xsi:type="dcterms:W3CDTF">2019-03-26T07:01:00Z</dcterms:created>
  <dcterms:modified xsi:type="dcterms:W3CDTF">2019-03-26T07:01:00Z</dcterms:modified>
</cp:coreProperties>
</file>