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48" w:rsidRPr="00035FF3" w:rsidRDefault="00AD6FB6" w:rsidP="00AD6FB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36"/>
          <w:szCs w:val="36"/>
          <w:shd w:val="clear" w:color="auto" w:fill="FFFFFF"/>
        </w:rPr>
        <w:t xml:space="preserve">Уточнены условия получения и использования материнского (семейного) капитала </w:t>
      </w:r>
    </w:p>
    <w:p w:rsidR="00AD6FB6" w:rsidRDefault="00AD6FB6" w:rsidP="00AD6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AD6FB6" w:rsidRPr="00AD6FB6" w:rsidRDefault="00AD6FB6" w:rsidP="00AD6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2024 года уточнены нормы законодательства о получении материнского капитала.</w:t>
      </w:r>
    </w:p>
    <w:p w:rsidR="00AD6FB6" w:rsidRPr="00AD6FB6" w:rsidRDefault="00AD6FB6" w:rsidP="00AD6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материнский капитал выплачивается только лицам, имеющим гражданство Российской Федерации на момент появления ребенка (независимо от их места жительства), и только в том случае, если ребенок является гражданином РФ по рождению. При возникновении права на выплату средств материнского капитала не учитываются дети, которые не приобрели гражданство Российской Федерации по рождению.</w:t>
      </w:r>
    </w:p>
    <w:p w:rsidR="00AD6FB6" w:rsidRPr="00AD6FB6" w:rsidRDefault="00AD6FB6" w:rsidP="00AD6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указанных норм не распространяется на граждан Российской Федерации, не имевших гражданства Российской Федерации и постоянно проживавших на территориях ДНР и ЛНР, Запорожской и Херсонской областей на день рождения (усыновления) ребенка (детей) по состоянию на день принятия в Российскую Федерацию указанных республик и областей, и образования в составе Российской Федерации новых субъектов.</w:t>
      </w:r>
      <w:proofErr w:type="gramEnd"/>
    </w:p>
    <w:p w:rsidR="00AD6FB6" w:rsidRPr="00AD6FB6" w:rsidRDefault="00AD6FB6" w:rsidP="00AD6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отцы, у которых возникло право на сертификат, как и матери, могут направлять материнского (семейного) капитал на формирование своей накопительной пенсии.</w:t>
      </w:r>
    </w:p>
    <w:p w:rsidR="00AD6FB6" w:rsidRPr="00AD6FB6" w:rsidRDefault="00AD6FB6" w:rsidP="00AD6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этого, с 1 февраля 2024 года размер материнского капитала проиндексирован и составляет на первого ребенка почти 631 тыс. рублей и 834 тыс. рублей - на второго.</w:t>
      </w:r>
    </w:p>
    <w:p w:rsidR="009830A2" w:rsidRPr="00AD6FB6" w:rsidRDefault="009830A2" w:rsidP="00AD6FB6">
      <w:pPr>
        <w:pStyle w:val="a3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30A2" w:rsidRPr="00AD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3147E4"/>
    <w:rsid w:val="00446648"/>
    <w:rsid w:val="009830A2"/>
    <w:rsid w:val="00A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Елена Павловна</dc:creator>
  <cp:lastModifiedBy>RePack by Diakov</cp:lastModifiedBy>
  <cp:revision>2</cp:revision>
  <dcterms:created xsi:type="dcterms:W3CDTF">2024-06-25T11:57:00Z</dcterms:created>
  <dcterms:modified xsi:type="dcterms:W3CDTF">2024-06-25T11:57:00Z</dcterms:modified>
</cp:coreProperties>
</file>