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47" w:rsidRPr="00771047" w:rsidRDefault="00771047" w:rsidP="00771047">
      <w:pPr>
        <w:spacing w:line="240" w:lineRule="auto"/>
        <w:contextualSpacing/>
        <w:jc w:val="right"/>
        <w:rPr>
          <w:sz w:val="26"/>
          <w:szCs w:val="26"/>
        </w:rPr>
      </w:pPr>
      <w:bookmarkStart w:id="0" w:name="_GoBack"/>
      <w:bookmarkEnd w:id="0"/>
    </w:p>
    <w:p w:rsidR="00DE41B2" w:rsidRPr="00EA2B0F" w:rsidRDefault="00DE41B2" w:rsidP="00435695">
      <w:pPr>
        <w:spacing w:line="240" w:lineRule="auto"/>
        <w:contextualSpacing/>
        <w:jc w:val="center"/>
        <w:rPr>
          <w:b/>
          <w:sz w:val="26"/>
          <w:szCs w:val="26"/>
          <w:lang w:eastAsia="en-US"/>
        </w:rPr>
      </w:pPr>
    </w:p>
    <w:p w:rsidR="003C0B6B" w:rsidRPr="00EA2B0F" w:rsidRDefault="003C0B6B" w:rsidP="00435695">
      <w:pPr>
        <w:spacing w:line="240" w:lineRule="auto"/>
        <w:contextualSpacing/>
        <w:jc w:val="center"/>
        <w:rPr>
          <w:sz w:val="26"/>
          <w:szCs w:val="26"/>
          <w:lang w:eastAsia="en-US"/>
        </w:rPr>
      </w:pPr>
    </w:p>
    <w:p w:rsidR="003C0B6B" w:rsidRPr="00876A8F" w:rsidRDefault="003C0B6B" w:rsidP="003C0B6B">
      <w:pPr>
        <w:tabs>
          <w:tab w:val="left" w:pos="9639"/>
        </w:tabs>
        <w:spacing w:line="240" w:lineRule="auto"/>
        <w:jc w:val="center"/>
        <w:rPr>
          <w:sz w:val="26"/>
          <w:szCs w:val="26"/>
        </w:rPr>
      </w:pPr>
      <w:r w:rsidRPr="00876A8F">
        <w:rPr>
          <w:sz w:val="26"/>
          <w:szCs w:val="26"/>
          <w:lang w:val="en-US"/>
        </w:rPr>
        <w:t>I</w:t>
      </w:r>
      <w:r w:rsidRPr="00876A8F">
        <w:rPr>
          <w:sz w:val="26"/>
          <w:szCs w:val="26"/>
        </w:rPr>
        <w:t>. Положение о территориальном планировании</w:t>
      </w:r>
    </w:p>
    <w:p w:rsidR="004D16C9" w:rsidRPr="00EA2B0F" w:rsidRDefault="004D16C9" w:rsidP="00435695">
      <w:pPr>
        <w:spacing w:line="240" w:lineRule="auto"/>
        <w:contextualSpacing/>
        <w:jc w:val="center"/>
        <w:rPr>
          <w:sz w:val="26"/>
          <w:szCs w:val="26"/>
        </w:rPr>
      </w:pPr>
    </w:p>
    <w:p w:rsidR="003C0B6B" w:rsidRDefault="003C0B6B" w:rsidP="003C0B6B">
      <w:pPr>
        <w:pStyle w:val="2"/>
        <w:rPr>
          <w:lang w:val="ru-RU"/>
        </w:rPr>
      </w:pPr>
      <w:r w:rsidRPr="003C0B6B">
        <w:t>1. Общие положения</w:t>
      </w:r>
    </w:p>
    <w:p w:rsidR="007775C6" w:rsidRDefault="007775C6" w:rsidP="007775C6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360CF1" w:rsidRPr="00360CF1" w:rsidRDefault="00360CF1" w:rsidP="00360CF1">
      <w:pPr>
        <w:shd w:val="clear" w:color="auto" w:fill="FFFFFF"/>
        <w:spacing w:line="240" w:lineRule="auto"/>
        <w:ind w:firstLine="709"/>
        <w:jc w:val="both"/>
        <w:rPr>
          <w:sz w:val="26"/>
          <w:szCs w:val="26"/>
          <w:lang w:eastAsia="ar-SA" w:bidi="en-US"/>
        </w:rPr>
      </w:pPr>
      <w:r w:rsidRPr="00360CF1">
        <w:rPr>
          <w:sz w:val="26"/>
          <w:szCs w:val="26"/>
          <w:lang w:eastAsia="ar-SA" w:bidi="en-US"/>
        </w:rPr>
        <w:t>В соответствии с градостроительным законодательством Генеральный план муниципального образования «Игринское» Игринского района Удмур</w:t>
      </w:r>
      <w:r w:rsidRPr="00360CF1">
        <w:rPr>
          <w:sz w:val="26"/>
          <w:szCs w:val="26"/>
          <w:lang w:eastAsia="ar-SA" w:bidi="en-US"/>
        </w:rPr>
        <w:t>т</w:t>
      </w:r>
      <w:r w:rsidRPr="00360CF1">
        <w:rPr>
          <w:sz w:val="26"/>
          <w:szCs w:val="26"/>
          <w:lang w:eastAsia="ar-SA" w:bidi="en-US"/>
        </w:rPr>
        <w:t>ской Республики (далее Генеральный план муниципального образования «Игринское») является документом территориального планирования. Генеральным планом муниципального образования «Игринское» определено, исходя из совокупности социальных, экономич</w:t>
      </w:r>
      <w:r w:rsidRPr="00360CF1">
        <w:rPr>
          <w:sz w:val="26"/>
          <w:szCs w:val="26"/>
          <w:lang w:eastAsia="ar-SA" w:bidi="en-US"/>
        </w:rPr>
        <w:t>е</w:t>
      </w:r>
      <w:r w:rsidRPr="00360CF1">
        <w:rPr>
          <w:sz w:val="26"/>
          <w:szCs w:val="26"/>
          <w:lang w:eastAsia="ar-SA" w:bidi="en-US"/>
        </w:rPr>
        <w:t>ских, экологических и иных факторов, назначение территорий муниципального образования «Игринское». Генеральный план муниципального образ</w:t>
      </w:r>
      <w:r w:rsidRPr="00360CF1">
        <w:rPr>
          <w:sz w:val="26"/>
          <w:szCs w:val="26"/>
          <w:lang w:eastAsia="ar-SA" w:bidi="en-US"/>
        </w:rPr>
        <w:t>о</w:t>
      </w:r>
      <w:r w:rsidRPr="00360CF1">
        <w:rPr>
          <w:sz w:val="26"/>
          <w:szCs w:val="26"/>
          <w:lang w:eastAsia="ar-SA" w:bidi="en-US"/>
        </w:rPr>
        <w:t>вания «Игринское» разработан в соответствии с Конституцией Российской Федерации, Градостроительным кодексом Российской Федерации, Земел</w:t>
      </w:r>
      <w:r w:rsidRPr="00360CF1">
        <w:rPr>
          <w:sz w:val="26"/>
          <w:szCs w:val="26"/>
          <w:lang w:eastAsia="ar-SA" w:bidi="en-US"/>
        </w:rPr>
        <w:t>ь</w:t>
      </w:r>
      <w:r w:rsidRPr="00360CF1">
        <w:rPr>
          <w:sz w:val="26"/>
          <w:szCs w:val="26"/>
          <w:lang w:eastAsia="ar-SA" w:bidi="en-US"/>
        </w:rPr>
        <w:t>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У</w:t>
      </w:r>
      <w:r w:rsidRPr="00360CF1">
        <w:rPr>
          <w:sz w:val="26"/>
          <w:szCs w:val="26"/>
          <w:lang w:eastAsia="ar-SA" w:bidi="en-US"/>
        </w:rPr>
        <w:t>д</w:t>
      </w:r>
      <w:r w:rsidRPr="00360CF1">
        <w:rPr>
          <w:sz w:val="26"/>
          <w:szCs w:val="26"/>
          <w:lang w:eastAsia="ar-SA" w:bidi="en-US"/>
        </w:rPr>
        <w:t>муртской Республики, уставом муниципального образования «Игринское», нормативными правовыми актами органов местного самоуправления мун</w:t>
      </w:r>
      <w:r w:rsidRPr="00360CF1">
        <w:rPr>
          <w:sz w:val="26"/>
          <w:szCs w:val="26"/>
          <w:lang w:eastAsia="ar-SA" w:bidi="en-US"/>
        </w:rPr>
        <w:t>и</w:t>
      </w:r>
      <w:r w:rsidRPr="00360CF1">
        <w:rPr>
          <w:sz w:val="26"/>
          <w:szCs w:val="26"/>
          <w:lang w:eastAsia="ar-SA" w:bidi="en-US"/>
        </w:rPr>
        <w:t>ципального образования «Игринское».</w:t>
      </w:r>
    </w:p>
    <w:p w:rsidR="00360CF1" w:rsidRPr="00360CF1" w:rsidRDefault="00360CF1" w:rsidP="00360CF1">
      <w:pPr>
        <w:shd w:val="clear" w:color="auto" w:fill="FFFFFF"/>
        <w:spacing w:line="240" w:lineRule="auto"/>
        <w:ind w:firstLine="709"/>
        <w:jc w:val="both"/>
        <w:rPr>
          <w:sz w:val="26"/>
          <w:szCs w:val="26"/>
          <w:lang w:eastAsia="ar-SA" w:bidi="en-US"/>
        </w:rPr>
      </w:pPr>
      <w:r w:rsidRPr="00360CF1">
        <w:rPr>
          <w:sz w:val="26"/>
          <w:szCs w:val="26"/>
          <w:lang w:eastAsia="ar-SA" w:bidi="en-US"/>
        </w:rPr>
        <w:t>Генеральный план муниципального образования «Игринское» разраб</w:t>
      </w:r>
      <w:r w:rsidRPr="00360CF1">
        <w:rPr>
          <w:sz w:val="26"/>
          <w:szCs w:val="26"/>
          <w:lang w:eastAsia="ar-SA" w:bidi="en-US"/>
        </w:rPr>
        <w:t>о</w:t>
      </w:r>
      <w:r w:rsidRPr="00360CF1">
        <w:rPr>
          <w:sz w:val="26"/>
          <w:szCs w:val="26"/>
          <w:lang w:eastAsia="ar-SA" w:bidi="en-US"/>
        </w:rPr>
        <w:t xml:space="preserve">тан </w:t>
      </w:r>
      <w:r>
        <w:rPr>
          <w:sz w:val="26"/>
          <w:szCs w:val="26"/>
          <w:lang w:eastAsia="ar-SA" w:bidi="en-US"/>
        </w:rPr>
        <w:br/>
      </w:r>
      <w:r w:rsidRPr="00360CF1">
        <w:rPr>
          <w:sz w:val="26"/>
          <w:szCs w:val="26"/>
          <w:lang w:eastAsia="ar-SA" w:bidi="en-US"/>
        </w:rPr>
        <w:t>ООО «САРСТРОЙНИИПРОЕКТ» по заказу администрации муниц</w:t>
      </w:r>
      <w:r w:rsidRPr="00360CF1">
        <w:rPr>
          <w:sz w:val="26"/>
          <w:szCs w:val="26"/>
          <w:lang w:eastAsia="ar-SA" w:bidi="en-US"/>
        </w:rPr>
        <w:t>и</w:t>
      </w:r>
      <w:r w:rsidRPr="00360CF1">
        <w:rPr>
          <w:sz w:val="26"/>
          <w:szCs w:val="26"/>
          <w:lang w:eastAsia="ar-SA" w:bidi="en-US"/>
        </w:rPr>
        <w:t>пального образования «Игринский район»</w:t>
      </w:r>
      <w:r>
        <w:rPr>
          <w:sz w:val="26"/>
          <w:szCs w:val="26"/>
          <w:lang w:eastAsia="ar-SA" w:bidi="en-US"/>
        </w:rPr>
        <w:t>.</w:t>
      </w:r>
    </w:p>
    <w:p w:rsidR="00360CF1" w:rsidRPr="00360CF1" w:rsidRDefault="00360CF1" w:rsidP="00360CF1">
      <w:pPr>
        <w:shd w:val="clear" w:color="auto" w:fill="FFFFFF"/>
        <w:spacing w:line="240" w:lineRule="auto"/>
        <w:ind w:firstLine="709"/>
        <w:jc w:val="both"/>
        <w:rPr>
          <w:sz w:val="26"/>
          <w:szCs w:val="26"/>
          <w:lang w:eastAsia="ar-SA" w:bidi="en-US"/>
        </w:rPr>
      </w:pPr>
      <w:r w:rsidRPr="00360CF1">
        <w:rPr>
          <w:sz w:val="26"/>
          <w:szCs w:val="26"/>
          <w:lang w:eastAsia="ar-SA" w:bidi="en-US"/>
        </w:rPr>
        <w:t>Состав, порядок подготовки документа территориального планиров</w:t>
      </w:r>
      <w:r w:rsidRPr="00360CF1">
        <w:rPr>
          <w:sz w:val="26"/>
          <w:szCs w:val="26"/>
          <w:lang w:eastAsia="ar-SA" w:bidi="en-US"/>
        </w:rPr>
        <w:t>а</w:t>
      </w:r>
      <w:r w:rsidRPr="00360CF1">
        <w:rPr>
          <w:sz w:val="26"/>
          <w:szCs w:val="26"/>
          <w:lang w:eastAsia="ar-SA" w:bidi="en-US"/>
        </w:rPr>
        <w:t>ния определен Градостроительным кодексом Российской Федерации и ин</w:t>
      </w:r>
      <w:r w:rsidRPr="00360CF1">
        <w:rPr>
          <w:sz w:val="26"/>
          <w:szCs w:val="26"/>
          <w:lang w:eastAsia="ar-SA" w:bidi="en-US"/>
        </w:rPr>
        <w:t>ы</w:t>
      </w:r>
      <w:r w:rsidRPr="00360CF1">
        <w:rPr>
          <w:sz w:val="26"/>
          <w:szCs w:val="26"/>
          <w:lang w:eastAsia="ar-SA" w:bidi="en-US"/>
        </w:rPr>
        <w:t>ми нормативными правовыми актами.</w:t>
      </w:r>
    </w:p>
    <w:p w:rsidR="00360CF1" w:rsidRDefault="00360CF1" w:rsidP="00360CF1">
      <w:pPr>
        <w:shd w:val="clear" w:color="auto" w:fill="FFFFFF"/>
        <w:spacing w:line="240" w:lineRule="auto"/>
        <w:ind w:firstLine="709"/>
        <w:jc w:val="both"/>
        <w:rPr>
          <w:sz w:val="26"/>
          <w:szCs w:val="26"/>
          <w:lang w:eastAsia="ar-SA" w:bidi="en-US"/>
        </w:rPr>
      </w:pPr>
      <w:r w:rsidRPr="00C06207">
        <w:rPr>
          <w:sz w:val="26"/>
          <w:szCs w:val="26"/>
          <w:lang w:eastAsia="ar-SA" w:bidi="en-US"/>
        </w:rPr>
        <w:t xml:space="preserve">Этапы реализации </w:t>
      </w:r>
      <w:r w:rsidR="00BD2EB8" w:rsidRPr="00360CF1">
        <w:rPr>
          <w:sz w:val="26"/>
          <w:szCs w:val="26"/>
          <w:lang w:eastAsia="ar-SA" w:bidi="en-US"/>
        </w:rPr>
        <w:t>Генеральн</w:t>
      </w:r>
      <w:r w:rsidR="00BD2EB8">
        <w:rPr>
          <w:sz w:val="26"/>
          <w:szCs w:val="26"/>
          <w:lang w:eastAsia="ar-SA" w:bidi="en-US"/>
        </w:rPr>
        <w:t>ого</w:t>
      </w:r>
      <w:r w:rsidR="00BD2EB8" w:rsidRPr="00360CF1">
        <w:rPr>
          <w:sz w:val="26"/>
          <w:szCs w:val="26"/>
          <w:lang w:eastAsia="ar-SA" w:bidi="en-US"/>
        </w:rPr>
        <w:t xml:space="preserve"> план</w:t>
      </w:r>
      <w:r w:rsidR="00BD2EB8">
        <w:rPr>
          <w:sz w:val="26"/>
          <w:szCs w:val="26"/>
          <w:lang w:eastAsia="ar-SA" w:bidi="en-US"/>
        </w:rPr>
        <w:t>а</w:t>
      </w:r>
      <w:r w:rsidR="00BD2EB8" w:rsidRPr="00360CF1">
        <w:rPr>
          <w:sz w:val="26"/>
          <w:szCs w:val="26"/>
          <w:lang w:eastAsia="ar-SA" w:bidi="en-US"/>
        </w:rPr>
        <w:t xml:space="preserve"> муниципального образ</w:t>
      </w:r>
      <w:r w:rsidR="00BD2EB8" w:rsidRPr="00360CF1">
        <w:rPr>
          <w:sz w:val="26"/>
          <w:szCs w:val="26"/>
          <w:lang w:eastAsia="ar-SA" w:bidi="en-US"/>
        </w:rPr>
        <w:t>о</w:t>
      </w:r>
      <w:r w:rsidR="00BD2EB8" w:rsidRPr="00360CF1">
        <w:rPr>
          <w:sz w:val="26"/>
          <w:szCs w:val="26"/>
          <w:lang w:eastAsia="ar-SA" w:bidi="en-US"/>
        </w:rPr>
        <w:t>вания «Игринское»</w:t>
      </w:r>
      <w:r w:rsidRPr="00C06207">
        <w:rPr>
          <w:sz w:val="26"/>
          <w:szCs w:val="26"/>
          <w:lang w:eastAsia="ar-SA" w:bidi="en-US"/>
        </w:rPr>
        <w:t>:</w:t>
      </w:r>
    </w:p>
    <w:p w:rsidR="00886378" w:rsidRPr="00C06207" w:rsidRDefault="00886378" w:rsidP="00360CF1">
      <w:pPr>
        <w:shd w:val="clear" w:color="auto" w:fill="FFFFFF"/>
        <w:spacing w:line="240" w:lineRule="auto"/>
        <w:ind w:firstLine="709"/>
        <w:jc w:val="both"/>
        <w:rPr>
          <w:sz w:val="26"/>
          <w:szCs w:val="26"/>
          <w:lang w:eastAsia="ar-SA" w:bidi="en-US"/>
        </w:rPr>
      </w:pPr>
    </w:p>
    <w:p w:rsidR="00360CF1" w:rsidRPr="00360CF1" w:rsidRDefault="00360CF1" w:rsidP="00C06207">
      <w:pPr>
        <w:spacing w:line="240" w:lineRule="auto"/>
        <w:ind w:firstLine="709"/>
        <w:jc w:val="both"/>
        <w:rPr>
          <w:sz w:val="26"/>
          <w:szCs w:val="26"/>
          <w:lang w:eastAsia="ar-SA" w:bidi="en-US"/>
        </w:rPr>
      </w:pPr>
      <w:r w:rsidRPr="00360CF1">
        <w:rPr>
          <w:sz w:val="26"/>
          <w:szCs w:val="26"/>
          <w:lang w:eastAsia="ar-SA" w:bidi="en-US"/>
        </w:rPr>
        <w:t>исходный срок – 2018 г.;</w:t>
      </w:r>
    </w:p>
    <w:p w:rsidR="00360CF1" w:rsidRPr="00360CF1" w:rsidRDefault="00360CF1" w:rsidP="00C06207">
      <w:pPr>
        <w:spacing w:line="240" w:lineRule="auto"/>
        <w:ind w:firstLine="709"/>
        <w:jc w:val="both"/>
        <w:rPr>
          <w:sz w:val="26"/>
          <w:szCs w:val="26"/>
          <w:lang w:eastAsia="ar-SA" w:bidi="en-US"/>
        </w:rPr>
      </w:pPr>
      <w:r w:rsidRPr="00360CF1">
        <w:rPr>
          <w:sz w:val="26"/>
          <w:szCs w:val="26"/>
          <w:lang w:eastAsia="ar-SA" w:bidi="en-US"/>
        </w:rPr>
        <w:t>1 очередь – до 2028 г.;</w:t>
      </w:r>
    </w:p>
    <w:p w:rsidR="00360CF1" w:rsidRPr="00360CF1" w:rsidRDefault="00360CF1" w:rsidP="00C06207">
      <w:pPr>
        <w:spacing w:line="240" w:lineRule="auto"/>
        <w:ind w:firstLine="709"/>
        <w:jc w:val="both"/>
        <w:rPr>
          <w:sz w:val="26"/>
          <w:szCs w:val="26"/>
          <w:lang w:eastAsia="ar-SA" w:bidi="en-US"/>
        </w:rPr>
      </w:pPr>
      <w:r w:rsidRPr="00360CF1">
        <w:rPr>
          <w:sz w:val="26"/>
          <w:szCs w:val="26"/>
          <w:lang w:eastAsia="ar-SA" w:bidi="en-US"/>
        </w:rPr>
        <w:t>расчетный срок – 2043 г.</w:t>
      </w:r>
    </w:p>
    <w:p w:rsidR="00360CF1" w:rsidRPr="00360CF1" w:rsidRDefault="00360CF1" w:rsidP="00360CF1">
      <w:pPr>
        <w:shd w:val="clear" w:color="auto" w:fill="FFFFFF"/>
        <w:spacing w:line="240" w:lineRule="auto"/>
        <w:ind w:firstLine="709"/>
        <w:jc w:val="both"/>
        <w:rPr>
          <w:sz w:val="26"/>
          <w:szCs w:val="26"/>
          <w:lang w:eastAsia="ar-SA" w:bidi="en-US"/>
        </w:rPr>
      </w:pPr>
      <w:r w:rsidRPr="00360CF1">
        <w:rPr>
          <w:sz w:val="26"/>
          <w:szCs w:val="26"/>
          <w:lang w:eastAsia="ar-SA" w:bidi="en-US"/>
        </w:rPr>
        <w:t>Положение о территориальном планировании муниципального образ</w:t>
      </w:r>
      <w:r w:rsidRPr="00360CF1">
        <w:rPr>
          <w:sz w:val="26"/>
          <w:szCs w:val="26"/>
          <w:lang w:eastAsia="ar-SA" w:bidi="en-US"/>
        </w:rPr>
        <w:t>о</w:t>
      </w:r>
      <w:r w:rsidRPr="00360CF1">
        <w:rPr>
          <w:sz w:val="26"/>
          <w:szCs w:val="26"/>
          <w:lang w:eastAsia="ar-SA" w:bidi="en-US"/>
        </w:rPr>
        <w:t>вания «Игринское» включает в себя:</w:t>
      </w:r>
    </w:p>
    <w:p w:rsidR="00360CF1" w:rsidRPr="00360CF1" w:rsidRDefault="00360CF1" w:rsidP="00360CF1">
      <w:pPr>
        <w:shd w:val="clear" w:color="auto" w:fill="FFFFFF"/>
        <w:spacing w:line="240" w:lineRule="auto"/>
        <w:ind w:firstLine="709"/>
        <w:jc w:val="both"/>
        <w:rPr>
          <w:sz w:val="26"/>
          <w:szCs w:val="26"/>
          <w:lang w:eastAsia="ar-SA" w:bidi="en-US"/>
        </w:rPr>
      </w:pPr>
      <w:r w:rsidRPr="00360CF1">
        <w:rPr>
          <w:sz w:val="26"/>
          <w:szCs w:val="26"/>
          <w:lang w:eastAsia="ar-SA" w:bidi="en-US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</w:t>
      </w:r>
      <w:r w:rsidRPr="00360CF1">
        <w:rPr>
          <w:sz w:val="26"/>
          <w:szCs w:val="26"/>
          <w:lang w:eastAsia="ar-SA" w:bidi="en-US"/>
        </w:rPr>
        <w:t>и</w:t>
      </w:r>
      <w:r w:rsidRPr="00360CF1">
        <w:rPr>
          <w:sz w:val="26"/>
          <w:szCs w:val="26"/>
          <w:lang w:eastAsia="ar-SA" w:bidi="en-US"/>
        </w:rPr>
        <w:t>стики, их местоположение, а также хара</w:t>
      </w:r>
      <w:r w:rsidRPr="00360CF1">
        <w:rPr>
          <w:sz w:val="26"/>
          <w:szCs w:val="26"/>
          <w:lang w:eastAsia="ar-SA" w:bidi="en-US"/>
        </w:rPr>
        <w:t>к</w:t>
      </w:r>
      <w:r w:rsidRPr="00360CF1">
        <w:rPr>
          <w:sz w:val="26"/>
          <w:szCs w:val="26"/>
          <w:lang w:eastAsia="ar-SA" w:bidi="en-US"/>
        </w:rPr>
        <w:t>теристики зон с особыми условиями использования территорий в случае, е</w:t>
      </w:r>
      <w:r w:rsidRPr="00360CF1">
        <w:rPr>
          <w:sz w:val="26"/>
          <w:szCs w:val="26"/>
          <w:lang w:eastAsia="ar-SA" w:bidi="en-US"/>
        </w:rPr>
        <w:t>с</w:t>
      </w:r>
      <w:r w:rsidRPr="00360CF1">
        <w:rPr>
          <w:sz w:val="26"/>
          <w:szCs w:val="26"/>
          <w:lang w:eastAsia="ar-SA" w:bidi="en-US"/>
        </w:rPr>
        <w:t>ли установление таких зон требуется в связи с размещением данных объе</w:t>
      </w:r>
      <w:r w:rsidRPr="00360CF1">
        <w:rPr>
          <w:sz w:val="26"/>
          <w:szCs w:val="26"/>
          <w:lang w:eastAsia="ar-SA" w:bidi="en-US"/>
        </w:rPr>
        <w:t>к</w:t>
      </w:r>
      <w:r w:rsidRPr="00360CF1">
        <w:rPr>
          <w:sz w:val="26"/>
          <w:szCs w:val="26"/>
          <w:lang w:eastAsia="ar-SA" w:bidi="en-US"/>
        </w:rPr>
        <w:t>тов;</w:t>
      </w:r>
    </w:p>
    <w:p w:rsidR="002B40A5" w:rsidRDefault="00360CF1" w:rsidP="002B40A5">
      <w:pPr>
        <w:shd w:val="clear" w:color="auto" w:fill="FFFFFF"/>
        <w:spacing w:line="240" w:lineRule="auto"/>
        <w:ind w:firstLine="709"/>
        <w:contextualSpacing/>
        <w:jc w:val="both"/>
        <w:rPr>
          <w:sz w:val="26"/>
          <w:szCs w:val="26"/>
          <w:lang w:eastAsia="ar-SA" w:bidi="en-US"/>
        </w:rPr>
      </w:pPr>
      <w:bookmarkStart w:id="1" w:name="dst101684"/>
      <w:bookmarkEnd w:id="1"/>
      <w:r w:rsidRPr="00360CF1">
        <w:rPr>
          <w:sz w:val="26"/>
          <w:szCs w:val="26"/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</w:t>
      </w:r>
      <w:r w:rsidRPr="00360CF1">
        <w:rPr>
          <w:sz w:val="26"/>
          <w:szCs w:val="26"/>
          <w:lang w:eastAsia="ar-SA" w:bidi="en-US"/>
        </w:rPr>
        <w:t>ь</w:t>
      </w:r>
      <w:r w:rsidRPr="00360CF1">
        <w:rPr>
          <w:sz w:val="26"/>
          <w:szCs w:val="26"/>
          <w:lang w:eastAsia="ar-SA" w:bidi="en-US"/>
        </w:rPr>
        <w:t>ного значения, объектах местного значения, за исключением линейных об</w:t>
      </w:r>
      <w:r w:rsidRPr="00360CF1">
        <w:rPr>
          <w:sz w:val="26"/>
          <w:szCs w:val="26"/>
          <w:lang w:eastAsia="ar-SA" w:bidi="en-US"/>
        </w:rPr>
        <w:t>ъ</w:t>
      </w:r>
      <w:r w:rsidRPr="00360CF1">
        <w:rPr>
          <w:sz w:val="26"/>
          <w:szCs w:val="26"/>
          <w:lang w:eastAsia="ar-SA" w:bidi="en-US"/>
        </w:rPr>
        <w:t>ектов.</w:t>
      </w:r>
      <w:bookmarkStart w:id="2" w:name="_Toc24630820"/>
      <w:bookmarkStart w:id="3" w:name="_Toc34139412"/>
    </w:p>
    <w:p w:rsidR="002B40A5" w:rsidRDefault="002B40A5" w:rsidP="002B40A5">
      <w:pPr>
        <w:shd w:val="clear" w:color="auto" w:fill="FFFFFF"/>
        <w:spacing w:line="240" w:lineRule="auto"/>
        <w:ind w:firstLine="709"/>
        <w:contextualSpacing/>
        <w:jc w:val="both"/>
        <w:rPr>
          <w:sz w:val="26"/>
          <w:szCs w:val="26"/>
          <w:lang w:eastAsia="ar-SA" w:bidi="en-US"/>
        </w:rPr>
      </w:pPr>
    </w:p>
    <w:p w:rsidR="00B96AF4" w:rsidRDefault="00B96AF4" w:rsidP="002B40A5">
      <w:pPr>
        <w:shd w:val="clear" w:color="auto" w:fill="FFFFFF"/>
        <w:spacing w:line="240" w:lineRule="auto"/>
        <w:ind w:firstLine="709"/>
        <w:contextualSpacing/>
        <w:jc w:val="both"/>
        <w:rPr>
          <w:sz w:val="26"/>
          <w:szCs w:val="26"/>
          <w:lang w:eastAsia="ar-SA" w:bidi="en-US"/>
        </w:rPr>
      </w:pPr>
    </w:p>
    <w:p w:rsidR="00B96AF4" w:rsidRDefault="00B96AF4" w:rsidP="002B40A5">
      <w:pPr>
        <w:shd w:val="clear" w:color="auto" w:fill="FFFFFF"/>
        <w:spacing w:line="240" w:lineRule="auto"/>
        <w:ind w:firstLine="709"/>
        <w:contextualSpacing/>
        <w:jc w:val="both"/>
        <w:rPr>
          <w:sz w:val="26"/>
          <w:szCs w:val="26"/>
          <w:lang w:eastAsia="ar-SA" w:bidi="en-US"/>
        </w:rPr>
      </w:pPr>
    </w:p>
    <w:p w:rsidR="00B96AF4" w:rsidRDefault="00B96AF4" w:rsidP="002B40A5">
      <w:pPr>
        <w:shd w:val="clear" w:color="auto" w:fill="FFFFFF"/>
        <w:spacing w:line="240" w:lineRule="auto"/>
        <w:ind w:firstLine="709"/>
        <w:contextualSpacing/>
        <w:jc w:val="both"/>
        <w:rPr>
          <w:sz w:val="26"/>
          <w:szCs w:val="26"/>
          <w:lang w:eastAsia="ar-SA" w:bidi="en-US"/>
        </w:rPr>
      </w:pPr>
    </w:p>
    <w:p w:rsidR="0024781D" w:rsidRDefault="0024781D" w:rsidP="002B40A5">
      <w:pPr>
        <w:shd w:val="clear" w:color="auto" w:fill="FFFFFF"/>
        <w:spacing w:line="240" w:lineRule="auto"/>
        <w:ind w:firstLine="709"/>
        <w:contextualSpacing/>
        <w:jc w:val="center"/>
        <w:rPr>
          <w:sz w:val="26"/>
          <w:szCs w:val="26"/>
          <w:lang w:eastAsia="ar-SA" w:bidi="en-US"/>
        </w:rPr>
      </w:pPr>
      <w:r w:rsidRPr="002B40A5">
        <w:rPr>
          <w:sz w:val="26"/>
          <w:szCs w:val="26"/>
        </w:rPr>
        <w:lastRenderedPageBreak/>
        <w:t xml:space="preserve">2. Сведения </w:t>
      </w:r>
      <w:r w:rsidRPr="002B40A5">
        <w:rPr>
          <w:sz w:val="26"/>
          <w:szCs w:val="26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2"/>
      <w:bookmarkEnd w:id="3"/>
    </w:p>
    <w:p w:rsidR="002B40A5" w:rsidRPr="002B40A5" w:rsidRDefault="002B40A5" w:rsidP="002B40A5">
      <w:pPr>
        <w:shd w:val="clear" w:color="auto" w:fill="FFFFFF"/>
        <w:spacing w:line="240" w:lineRule="auto"/>
        <w:ind w:firstLine="709"/>
        <w:contextualSpacing/>
        <w:jc w:val="center"/>
        <w:rPr>
          <w:sz w:val="26"/>
          <w:szCs w:val="26"/>
          <w:lang w:eastAsia="ar-SA" w:bidi="en-US"/>
        </w:rPr>
      </w:pPr>
    </w:p>
    <w:p w:rsidR="0024781D" w:rsidRPr="0024781D" w:rsidRDefault="0024781D" w:rsidP="0024781D">
      <w:pPr>
        <w:pStyle w:val="aff2"/>
        <w:jc w:val="right"/>
        <w:rPr>
          <w:sz w:val="26"/>
          <w:szCs w:val="26"/>
          <w:lang w:val="ru-RU"/>
        </w:rPr>
      </w:pPr>
      <w:r w:rsidRPr="0024781D">
        <w:rPr>
          <w:sz w:val="26"/>
          <w:szCs w:val="26"/>
          <w:lang w:val="ru-RU"/>
        </w:rPr>
        <w:t>Таблица 1</w:t>
      </w:r>
    </w:p>
    <w:tbl>
      <w:tblPr>
        <w:tblW w:w="9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989"/>
        <w:gridCol w:w="1097"/>
        <w:gridCol w:w="948"/>
        <w:gridCol w:w="1118"/>
        <w:gridCol w:w="1299"/>
        <w:gridCol w:w="891"/>
        <w:gridCol w:w="1535"/>
        <w:gridCol w:w="1311"/>
      </w:tblGrid>
      <w:tr w:rsidR="0024781D" w:rsidRPr="0024781D" w:rsidTr="0024781D">
        <w:trPr>
          <w:trHeight w:val="284"/>
          <w:tblHeader/>
        </w:trPr>
        <w:tc>
          <w:tcPr>
            <w:tcW w:w="234" w:type="pct"/>
            <w:shd w:val="clear" w:color="auto" w:fill="auto"/>
          </w:tcPr>
          <w:p w:rsidR="0024781D" w:rsidRPr="0024781D" w:rsidRDefault="0024781D" w:rsidP="002B40A5">
            <w:pPr>
              <w:pStyle w:val="aff2"/>
              <w:keepNext/>
              <w:ind w:firstLine="0"/>
              <w:jc w:val="center"/>
              <w:rPr>
                <w:szCs w:val="22"/>
                <w:lang w:val="ru-RU"/>
              </w:rPr>
            </w:pPr>
            <w:r w:rsidRPr="0024781D">
              <w:rPr>
                <w:szCs w:val="22"/>
                <w:lang w:val="ru-RU"/>
              </w:rPr>
              <w:t xml:space="preserve">Номер </w:t>
            </w:r>
            <w:r>
              <w:rPr>
                <w:szCs w:val="22"/>
                <w:lang w:val="ru-RU"/>
              </w:rPr>
              <w:t>п/п</w:t>
            </w:r>
          </w:p>
        </w:tc>
        <w:tc>
          <w:tcPr>
            <w:tcW w:w="513" w:type="pct"/>
            <w:shd w:val="clear" w:color="auto" w:fill="auto"/>
          </w:tcPr>
          <w:p w:rsidR="0024781D" w:rsidRPr="0024781D" w:rsidRDefault="0024781D" w:rsidP="002B40A5">
            <w:pPr>
              <w:pStyle w:val="aff2"/>
              <w:keepNext/>
              <w:ind w:firstLine="0"/>
              <w:jc w:val="center"/>
              <w:rPr>
                <w:szCs w:val="22"/>
                <w:lang w:val="ru-RU"/>
              </w:rPr>
            </w:pPr>
            <w:r w:rsidRPr="0024781D">
              <w:rPr>
                <w:szCs w:val="22"/>
                <w:lang w:val="ru-RU"/>
              </w:rPr>
              <w:t>Код объекта</w:t>
            </w:r>
          </w:p>
        </w:tc>
        <w:tc>
          <w:tcPr>
            <w:tcW w:w="569" w:type="pct"/>
            <w:shd w:val="clear" w:color="auto" w:fill="auto"/>
          </w:tcPr>
          <w:p w:rsidR="0024781D" w:rsidRPr="0024781D" w:rsidRDefault="0024781D" w:rsidP="002B40A5">
            <w:pPr>
              <w:pStyle w:val="aff2"/>
              <w:keepNext/>
              <w:ind w:firstLine="0"/>
              <w:jc w:val="center"/>
              <w:rPr>
                <w:szCs w:val="22"/>
                <w:lang w:val="ru-RU"/>
              </w:rPr>
            </w:pPr>
            <w:r w:rsidRPr="0024781D">
              <w:rPr>
                <w:szCs w:val="22"/>
                <w:lang w:val="ru-RU"/>
              </w:rPr>
              <w:t>Вид объекта</w:t>
            </w:r>
          </w:p>
        </w:tc>
        <w:tc>
          <w:tcPr>
            <w:tcW w:w="492" w:type="pct"/>
            <w:shd w:val="clear" w:color="auto" w:fill="auto"/>
          </w:tcPr>
          <w:p w:rsidR="0024781D" w:rsidRPr="0024781D" w:rsidRDefault="0024781D" w:rsidP="002B40A5">
            <w:pPr>
              <w:pStyle w:val="aff2"/>
              <w:keepNext/>
              <w:ind w:firstLine="0"/>
              <w:jc w:val="center"/>
              <w:rPr>
                <w:szCs w:val="22"/>
                <w:lang w:val="ru-RU"/>
              </w:rPr>
            </w:pPr>
            <w:r w:rsidRPr="0024781D">
              <w:rPr>
                <w:szCs w:val="22"/>
                <w:lang w:val="ru-RU"/>
              </w:rPr>
              <w:t>Назна</w:t>
            </w:r>
            <w:r w:rsidR="00BD2EB8">
              <w:rPr>
                <w:szCs w:val="22"/>
                <w:lang w:val="ru-RU"/>
              </w:rPr>
              <w:t>-</w:t>
            </w:r>
            <w:r w:rsidRPr="0024781D">
              <w:rPr>
                <w:szCs w:val="22"/>
                <w:lang w:val="ru-RU"/>
              </w:rPr>
              <w:t>чение объекта</w:t>
            </w:r>
          </w:p>
        </w:tc>
        <w:tc>
          <w:tcPr>
            <w:tcW w:w="580" w:type="pct"/>
            <w:shd w:val="clear" w:color="auto" w:fill="auto"/>
          </w:tcPr>
          <w:p w:rsidR="0024781D" w:rsidRPr="0024781D" w:rsidRDefault="0024781D" w:rsidP="002B40A5">
            <w:pPr>
              <w:pStyle w:val="aff2"/>
              <w:keepNext/>
              <w:ind w:firstLine="0"/>
              <w:jc w:val="center"/>
              <w:rPr>
                <w:szCs w:val="22"/>
                <w:lang w:val="ru-RU"/>
              </w:rPr>
            </w:pPr>
            <w:r w:rsidRPr="0024781D">
              <w:rPr>
                <w:szCs w:val="22"/>
                <w:lang w:val="ru-RU"/>
              </w:rPr>
              <w:t>Наимено</w:t>
            </w:r>
            <w:r w:rsidR="00BD2EB8">
              <w:rPr>
                <w:szCs w:val="22"/>
                <w:lang w:val="ru-RU"/>
              </w:rPr>
              <w:t>-</w:t>
            </w:r>
            <w:r w:rsidRPr="0024781D">
              <w:rPr>
                <w:szCs w:val="22"/>
                <w:lang w:val="ru-RU"/>
              </w:rPr>
              <w:t>вание объекта</w:t>
            </w:r>
          </w:p>
        </w:tc>
        <w:tc>
          <w:tcPr>
            <w:tcW w:w="674" w:type="pct"/>
            <w:shd w:val="clear" w:color="auto" w:fill="auto"/>
          </w:tcPr>
          <w:p w:rsidR="0024781D" w:rsidRPr="0024781D" w:rsidRDefault="0024781D" w:rsidP="002B40A5">
            <w:pPr>
              <w:pStyle w:val="aff2"/>
              <w:keepNext/>
              <w:ind w:firstLine="0"/>
              <w:jc w:val="center"/>
              <w:rPr>
                <w:szCs w:val="22"/>
                <w:lang w:val="ru-RU"/>
              </w:rPr>
            </w:pPr>
            <w:r w:rsidRPr="0024781D">
              <w:rPr>
                <w:szCs w:val="22"/>
                <w:lang w:val="ru-RU"/>
              </w:rPr>
              <w:t>Основные х</w:t>
            </w:r>
            <w:r w:rsidRPr="0024781D">
              <w:rPr>
                <w:szCs w:val="22"/>
                <w:lang w:val="ru-RU"/>
              </w:rPr>
              <w:t>а</w:t>
            </w:r>
            <w:r w:rsidRPr="0024781D">
              <w:rPr>
                <w:szCs w:val="22"/>
                <w:lang w:val="ru-RU"/>
              </w:rPr>
              <w:t>рактерис</w:t>
            </w:r>
            <w:r w:rsidR="00BD2EB8">
              <w:rPr>
                <w:szCs w:val="22"/>
                <w:lang w:val="ru-RU"/>
              </w:rPr>
              <w:t>-</w:t>
            </w:r>
            <w:r w:rsidRPr="0024781D">
              <w:rPr>
                <w:szCs w:val="22"/>
                <w:lang w:val="ru-RU"/>
              </w:rPr>
              <w:t>тики объекта</w:t>
            </w:r>
          </w:p>
        </w:tc>
        <w:tc>
          <w:tcPr>
            <w:tcW w:w="462" w:type="pct"/>
            <w:shd w:val="clear" w:color="auto" w:fill="auto"/>
          </w:tcPr>
          <w:p w:rsidR="0024781D" w:rsidRPr="0024781D" w:rsidRDefault="0024781D" w:rsidP="002B40A5">
            <w:pPr>
              <w:pStyle w:val="aff2"/>
              <w:keepNext/>
              <w:ind w:firstLine="0"/>
              <w:jc w:val="center"/>
              <w:rPr>
                <w:szCs w:val="22"/>
                <w:lang w:val="ru-RU"/>
              </w:rPr>
            </w:pPr>
            <w:r w:rsidRPr="0024781D">
              <w:rPr>
                <w:szCs w:val="22"/>
                <w:lang w:val="ru-RU"/>
              </w:rPr>
              <w:t>Место</w:t>
            </w:r>
            <w:r w:rsidR="00BD2EB8">
              <w:rPr>
                <w:szCs w:val="22"/>
                <w:lang w:val="ru-RU"/>
              </w:rPr>
              <w:t>-</w:t>
            </w:r>
            <w:r w:rsidRPr="0024781D">
              <w:rPr>
                <w:szCs w:val="22"/>
                <w:lang w:val="ru-RU"/>
              </w:rPr>
              <w:t>поло</w:t>
            </w:r>
            <w:r w:rsidR="00BD2EB8">
              <w:rPr>
                <w:szCs w:val="22"/>
                <w:lang w:val="ru-RU"/>
              </w:rPr>
              <w:t>-</w:t>
            </w:r>
            <w:r w:rsidRPr="0024781D">
              <w:rPr>
                <w:szCs w:val="22"/>
                <w:lang w:val="ru-RU"/>
              </w:rPr>
              <w:t xml:space="preserve">жение </w:t>
            </w:r>
          </w:p>
        </w:tc>
        <w:tc>
          <w:tcPr>
            <w:tcW w:w="796" w:type="pct"/>
            <w:shd w:val="clear" w:color="auto" w:fill="auto"/>
          </w:tcPr>
          <w:p w:rsidR="0024781D" w:rsidRPr="0024781D" w:rsidRDefault="0024781D" w:rsidP="002B40A5">
            <w:pPr>
              <w:pStyle w:val="aff2"/>
              <w:keepNext/>
              <w:ind w:firstLine="0"/>
              <w:jc w:val="center"/>
              <w:rPr>
                <w:szCs w:val="22"/>
                <w:lang w:val="ru-RU"/>
              </w:rPr>
            </w:pPr>
            <w:r w:rsidRPr="0024781D">
              <w:rPr>
                <w:szCs w:val="22"/>
                <w:lang w:val="ru-RU"/>
              </w:rPr>
              <w:t>Планируемые м</w:t>
            </w:r>
            <w:r w:rsidRPr="0024781D">
              <w:rPr>
                <w:szCs w:val="22"/>
                <w:lang w:val="ru-RU"/>
              </w:rPr>
              <w:t>е</w:t>
            </w:r>
            <w:r w:rsidRPr="0024781D">
              <w:rPr>
                <w:szCs w:val="22"/>
                <w:lang w:val="ru-RU"/>
              </w:rPr>
              <w:t>роприятия по об</w:t>
            </w:r>
            <w:r w:rsidRPr="0024781D">
              <w:rPr>
                <w:szCs w:val="22"/>
                <w:lang w:val="ru-RU"/>
              </w:rPr>
              <w:t>ъ</w:t>
            </w:r>
            <w:r w:rsidRPr="0024781D">
              <w:rPr>
                <w:szCs w:val="22"/>
                <w:lang w:val="ru-RU"/>
              </w:rPr>
              <w:t>екту</w:t>
            </w:r>
          </w:p>
        </w:tc>
        <w:tc>
          <w:tcPr>
            <w:tcW w:w="680" w:type="pct"/>
            <w:shd w:val="clear" w:color="auto" w:fill="auto"/>
          </w:tcPr>
          <w:p w:rsidR="0024781D" w:rsidRPr="0024781D" w:rsidRDefault="0024781D" w:rsidP="002B40A5">
            <w:pPr>
              <w:pStyle w:val="aff2"/>
              <w:keepNext/>
              <w:ind w:firstLine="0"/>
              <w:jc w:val="center"/>
              <w:rPr>
                <w:szCs w:val="22"/>
                <w:lang w:val="ru-RU"/>
              </w:rPr>
            </w:pPr>
            <w:r w:rsidRPr="0024781D">
              <w:rPr>
                <w:szCs w:val="22"/>
                <w:lang w:val="ru-RU"/>
              </w:rPr>
              <w:t>Характеристика зон с особыми условиями и</w:t>
            </w:r>
            <w:r w:rsidRPr="0024781D">
              <w:rPr>
                <w:szCs w:val="22"/>
                <w:lang w:val="ru-RU"/>
              </w:rPr>
              <w:t>с</w:t>
            </w:r>
            <w:r w:rsidRPr="0024781D">
              <w:rPr>
                <w:szCs w:val="22"/>
                <w:lang w:val="ru-RU"/>
              </w:rPr>
              <w:t>пользования территории</w:t>
            </w:r>
          </w:p>
        </w:tc>
      </w:tr>
      <w:tr w:rsidR="0024781D" w:rsidRPr="0024781D" w:rsidTr="0024781D">
        <w:trPr>
          <w:trHeight w:val="284"/>
        </w:trPr>
        <w:tc>
          <w:tcPr>
            <w:tcW w:w="234" w:type="pct"/>
            <w:shd w:val="clear" w:color="auto" w:fill="auto"/>
          </w:tcPr>
          <w:p w:rsidR="0024781D" w:rsidRPr="00DE2D8F" w:rsidRDefault="002B40A5" w:rsidP="002B40A5">
            <w:pPr>
              <w:pStyle w:val="af0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2D8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3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602030502</w:t>
            </w:r>
          </w:p>
        </w:tc>
        <w:tc>
          <w:tcPr>
            <w:tcW w:w="569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Главная улица</w:t>
            </w:r>
          </w:p>
        </w:tc>
        <w:tc>
          <w:tcPr>
            <w:tcW w:w="492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тие улично-дорож</w:t>
            </w:r>
            <w:r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ной сети</w:t>
            </w:r>
          </w:p>
        </w:tc>
        <w:tc>
          <w:tcPr>
            <w:tcW w:w="580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Главная улица</w:t>
            </w:r>
          </w:p>
        </w:tc>
        <w:tc>
          <w:tcPr>
            <w:tcW w:w="674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Устанавли</w:t>
            </w:r>
            <w:r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вается техничес</w:t>
            </w:r>
            <w:r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ким з</w:t>
            </w:r>
            <w:r w:rsidRPr="0024781D">
              <w:rPr>
                <w:sz w:val="24"/>
                <w:szCs w:val="24"/>
              </w:rPr>
              <w:t>а</w:t>
            </w:r>
            <w:r w:rsidRPr="0024781D">
              <w:rPr>
                <w:sz w:val="24"/>
                <w:szCs w:val="24"/>
              </w:rPr>
              <w:t>данием</w:t>
            </w:r>
          </w:p>
        </w:tc>
        <w:tc>
          <w:tcPr>
            <w:tcW w:w="462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п. Игра</w:t>
            </w:r>
          </w:p>
        </w:tc>
        <w:tc>
          <w:tcPr>
            <w:tcW w:w="796" w:type="pct"/>
          </w:tcPr>
          <w:p w:rsid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Планируе</w:t>
            </w:r>
          </w:p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мый к размещению</w:t>
            </w:r>
          </w:p>
        </w:tc>
        <w:tc>
          <w:tcPr>
            <w:tcW w:w="680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Не устанавли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в</w:t>
            </w:r>
            <w:r w:rsidRPr="0024781D">
              <w:rPr>
                <w:sz w:val="24"/>
                <w:szCs w:val="24"/>
              </w:rPr>
              <w:t>а</w:t>
            </w:r>
            <w:r w:rsidRPr="0024781D">
              <w:rPr>
                <w:sz w:val="24"/>
                <w:szCs w:val="24"/>
              </w:rPr>
              <w:t>ется</w:t>
            </w:r>
          </w:p>
        </w:tc>
      </w:tr>
      <w:tr w:rsidR="0024781D" w:rsidRPr="0024781D" w:rsidTr="0024781D">
        <w:trPr>
          <w:trHeight w:val="284"/>
        </w:trPr>
        <w:tc>
          <w:tcPr>
            <w:tcW w:w="234" w:type="pct"/>
            <w:shd w:val="clear" w:color="auto" w:fill="auto"/>
          </w:tcPr>
          <w:p w:rsidR="0024781D" w:rsidRPr="00DE2D8F" w:rsidRDefault="002B40A5" w:rsidP="002B40A5">
            <w:pPr>
              <w:pStyle w:val="af0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2D8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3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602030503</w:t>
            </w:r>
          </w:p>
        </w:tc>
        <w:tc>
          <w:tcPr>
            <w:tcW w:w="569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Улица в жилой з</w:t>
            </w:r>
            <w:r w:rsidRPr="0024781D">
              <w:rPr>
                <w:sz w:val="24"/>
                <w:szCs w:val="24"/>
              </w:rPr>
              <w:t>а</w:t>
            </w:r>
            <w:r w:rsidRPr="0024781D">
              <w:rPr>
                <w:sz w:val="24"/>
                <w:szCs w:val="24"/>
              </w:rPr>
              <w:t>стройке</w:t>
            </w:r>
          </w:p>
        </w:tc>
        <w:tc>
          <w:tcPr>
            <w:tcW w:w="492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Разви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тие улично-дорожной сети</w:t>
            </w:r>
          </w:p>
        </w:tc>
        <w:tc>
          <w:tcPr>
            <w:tcW w:w="580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Улица в жилой застройке</w:t>
            </w:r>
          </w:p>
        </w:tc>
        <w:tc>
          <w:tcPr>
            <w:tcW w:w="674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1,18 км</w:t>
            </w:r>
          </w:p>
        </w:tc>
        <w:tc>
          <w:tcPr>
            <w:tcW w:w="462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п. Игра</w:t>
            </w:r>
          </w:p>
        </w:tc>
        <w:tc>
          <w:tcPr>
            <w:tcW w:w="796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Планируемый к размещению</w:t>
            </w:r>
          </w:p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Не устанавли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в</w:t>
            </w:r>
            <w:r w:rsidRPr="0024781D">
              <w:rPr>
                <w:sz w:val="24"/>
                <w:szCs w:val="24"/>
              </w:rPr>
              <w:t>а</w:t>
            </w:r>
            <w:r w:rsidRPr="0024781D">
              <w:rPr>
                <w:sz w:val="24"/>
                <w:szCs w:val="24"/>
              </w:rPr>
              <w:t>ется</w:t>
            </w:r>
          </w:p>
        </w:tc>
      </w:tr>
      <w:tr w:rsidR="0024781D" w:rsidRPr="0024781D" w:rsidTr="0024781D">
        <w:trPr>
          <w:trHeight w:val="284"/>
        </w:trPr>
        <w:tc>
          <w:tcPr>
            <w:tcW w:w="234" w:type="pct"/>
            <w:shd w:val="clear" w:color="auto" w:fill="auto"/>
          </w:tcPr>
          <w:p w:rsidR="0024781D" w:rsidRPr="00DE2D8F" w:rsidRDefault="002B40A5" w:rsidP="002B40A5">
            <w:pPr>
              <w:pStyle w:val="af0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2D8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3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602031601</w:t>
            </w:r>
          </w:p>
        </w:tc>
        <w:tc>
          <w:tcPr>
            <w:tcW w:w="569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Мостовое сооруж</w:t>
            </w:r>
            <w:r w:rsidRPr="0024781D">
              <w:rPr>
                <w:sz w:val="24"/>
                <w:szCs w:val="24"/>
              </w:rPr>
              <w:t>е</w:t>
            </w:r>
            <w:r w:rsidRPr="0024781D">
              <w:rPr>
                <w:sz w:val="24"/>
                <w:szCs w:val="24"/>
              </w:rPr>
              <w:t>ние</w:t>
            </w:r>
          </w:p>
        </w:tc>
        <w:tc>
          <w:tcPr>
            <w:tcW w:w="492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Разви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тие улично-дорожной сети</w:t>
            </w:r>
          </w:p>
        </w:tc>
        <w:tc>
          <w:tcPr>
            <w:tcW w:w="580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Мост</w:t>
            </w:r>
          </w:p>
        </w:tc>
        <w:tc>
          <w:tcPr>
            <w:tcW w:w="674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устанавливается техническим з</w:t>
            </w:r>
            <w:r w:rsidRPr="0024781D">
              <w:rPr>
                <w:sz w:val="24"/>
                <w:szCs w:val="24"/>
              </w:rPr>
              <w:t>а</w:t>
            </w:r>
            <w:r w:rsidRPr="0024781D">
              <w:rPr>
                <w:sz w:val="24"/>
                <w:szCs w:val="24"/>
              </w:rPr>
              <w:t>данием</w:t>
            </w:r>
          </w:p>
        </w:tc>
        <w:tc>
          <w:tcPr>
            <w:tcW w:w="462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п. Игра</w:t>
            </w:r>
          </w:p>
        </w:tc>
        <w:tc>
          <w:tcPr>
            <w:tcW w:w="796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Планируемый к размещению</w:t>
            </w:r>
          </w:p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Не устанавли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в</w:t>
            </w:r>
            <w:r w:rsidRPr="0024781D">
              <w:rPr>
                <w:sz w:val="24"/>
                <w:szCs w:val="24"/>
              </w:rPr>
              <w:t>а</w:t>
            </w:r>
            <w:r w:rsidRPr="0024781D">
              <w:rPr>
                <w:sz w:val="24"/>
                <w:szCs w:val="24"/>
              </w:rPr>
              <w:t>ется</w:t>
            </w:r>
          </w:p>
        </w:tc>
      </w:tr>
      <w:tr w:rsidR="0024781D" w:rsidRPr="0024781D" w:rsidTr="0024781D">
        <w:trPr>
          <w:trHeight w:val="284"/>
        </w:trPr>
        <w:tc>
          <w:tcPr>
            <w:tcW w:w="234" w:type="pct"/>
            <w:shd w:val="clear" w:color="auto" w:fill="auto"/>
          </w:tcPr>
          <w:p w:rsidR="0024781D" w:rsidRPr="00DE2D8F" w:rsidRDefault="002B40A5" w:rsidP="002B40A5">
            <w:pPr>
              <w:pStyle w:val="af0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2D8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3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60204060</w:t>
            </w:r>
            <w:r w:rsidRPr="0024781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9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Газопро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вод распр</w:t>
            </w:r>
            <w:r w:rsidRPr="0024781D">
              <w:rPr>
                <w:sz w:val="24"/>
                <w:szCs w:val="24"/>
              </w:rPr>
              <w:t>е</w:t>
            </w:r>
            <w:r w:rsidRPr="0024781D">
              <w:rPr>
                <w:sz w:val="24"/>
                <w:szCs w:val="24"/>
              </w:rPr>
              <w:t>де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литель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ный ни</w:t>
            </w:r>
            <w:r w:rsidRPr="0024781D">
              <w:rPr>
                <w:sz w:val="24"/>
                <w:szCs w:val="24"/>
              </w:rPr>
              <w:t>з</w:t>
            </w:r>
            <w:r w:rsidRPr="0024781D">
              <w:rPr>
                <w:sz w:val="24"/>
                <w:szCs w:val="24"/>
              </w:rPr>
              <w:t>кого давления</w:t>
            </w:r>
          </w:p>
        </w:tc>
        <w:tc>
          <w:tcPr>
            <w:tcW w:w="492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Разви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тие газ</w:t>
            </w:r>
            <w:r w:rsidRPr="0024781D">
              <w:rPr>
                <w:sz w:val="24"/>
                <w:szCs w:val="24"/>
              </w:rPr>
              <w:t>о</w:t>
            </w:r>
            <w:r w:rsidRPr="0024781D">
              <w:rPr>
                <w:sz w:val="24"/>
                <w:szCs w:val="24"/>
              </w:rPr>
              <w:t>снабжения</w:t>
            </w:r>
          </w:p>
        </w:tc>
        <w:tc>
          <w:tcPr>
            <w:tcW w:w="580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Газопро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вод</w:t>
            </w:r>
          </w:p>
        </w:tc>
        <w:tc>
          <w:tcPr>
            <w:tcW w:w="674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34,47 км</w:t>
            </w:r>
          </w:p>
        </w:tc>
        <w:tc>
          <w:tcPr>
            <w:tcW w:w="462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п. Игра</w:t>
            </w:r>
          </w:p>
        </w:tc>
        <w:tc>
          <w:tcPr>
            <w:tcW w:w="796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Планируемый к размещению</w:t>
            </w:r>
          </w:p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Охранная зона 3 м</w:t>
            </w:r>
          </w:p>
        </w:tc>
      </w:tr>
      <w:tr w:rsidR="0024781D" w:rsidRPr="0024781D" w:rsidTr="0024781D">
        <w:trPr>
          <w:trHeight w:val="284"/>
        </w:trPr>
        <w:tc>
          <w:tcPr>
            <w:tcW w:w="234" w:type="pct"/>
            <w:shd w:val="clear" w:color="auto" w:fill="auto"/>
          </w:tcPr>
          <w:p w:rsidR="0024781D" w:rsidRPr="00DE2D8F" w:rsidRDefault="002B40A5" w:rsidP="002B40A5">
            <w:pPr>
              <w:pStyle w:val="af0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2D8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3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602041102</w:t>
            </w:r>
          </w:p>
        </w:tc>
        <w:tc>
          <w:tcPr>
            <w:tcW w:w="569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Водо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провод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ные очистные сооруж</w:t>
            </w:r>
            <w:r w:rsidRPr="0024781D">
              <w:rPr>
                <w:sz w:val="24"/>
                <w:szCs w:val="24"/>
              </w:rPr>
              <w:t>е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ния</w:t>
            </w:r>
          </w:p>
        </w:tc>
        <w:tc>
          <w:tcPr>
            <w:tcW w:w="492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Разви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тие вод</w:t>
            </w:r>
            <w:r w:rsidRPr="0024781D">
              <w:rPr>
                <w:sz w:val="24"/>
                <w:szCs w:val="24"/>
              </w:rPr>
              <w:t>о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снабже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ния</w:t>
            </w:r>
          </w:p>
        </w:tc>
        <w:tc>
          <w:tcPr>
            <w:tcW w:w="580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Водопро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водные очистные с</w:t>
            </w:r>
            <w:r w:rsidRPr="0024781D">
              <w:rPr>
                <w:sz w:val="24"/>
                <w:szCs w:val="24"/>
              </w:rPr>
              <w:t>о</w:t>
            </w:r>
            <w:r w:rsidRPr="0024781D">
              <w:rPr>
                <w:sz w:val="24"/>
                <w:szCs w:val="24"/>
              </w:rPr>
              <w:t>оруже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ния</w:t>
            </w:r>
          </w:p>
        </w:tc>
        <w:tc>
          <w:tcPr>
            <w:tcW w:w="674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1 ед.</w:t>
            </w:r>
          </w:p>
        </w:tc>
        <w:tc>
          <w:tcPr>
            <w:tcW w:w="462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п. Игра</w:t>
            </w:r>
          </w:p>
        </w:tc>
        <w:tc>
          <w:tcPr>
            <w:tcW w:w="796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Планируемый к размещению</w:t>
            </w:r>
          </w:p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ЗСО 30 м</w:t>
            </w:r>
          </w:p>
        </w:tc>
      </w:tr>
      <w:tr w:rsidR="0024781D" w:rsidRPr="0024781D" w:rsidTr="0024781D">
        <w:trPr>
          <w:trHeight w:val="284"/>
        </w:trPr>
        <w:tc>
          <w:tcPr>
            <w:tcW w:w="234" w:type="pct"/>
            <w:shd w:val="clear" w:color="auto" w:fill="auto"/>
          </w:tcPr>
          <w:p w:rsidR="0024781D" w:rsidRPr="00DE2D8F" w:rsidRDefault="002B40A5" w:rsidP="002B40A5">
            <w:pPr>
              <w:pStyle w:val="af0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2D8F">
              <w:rPr>
                <w:sz w:val="24"/>
                <w:szCs w:val="24"/>
                <w:lang w:val="ru-RU"/>
              </w:rPr>
              <w:t>6</w:t>
            </w:r>
          </w:p>
          <w:p w:rsidR="002B40A5" w:rsidRPr="00DE2D8F" w:rsidRDefault="002B40A5" w:rsidP="002B40A5">
            <w:pPr>
              <w:pStyle w:val="af0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602041202</w:t>
            </w:r>
          </w:p>
        </w:tc>
        <w:tc>
          <w:tcPr>
            <w:tcW w:w="569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Водопровод</w:t>
            </w:r>
          </w:p>
        </w:tc>
        <w:tc>
          <w:tcPr>
            <w:tcW w:w="492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Разви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тие вод</w:t>
            </w:r>
            <w:r w:rsidRPr="0024781D">
              <w:rPr>
                <w:sz w:val="24"/>
                <w:szCs w:val="24"/>
              </w:rPr>
              <w:t>о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снабже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ния</w:t>
            </w:r>
          </w:p>
        </w:tc>
        <w:tc>
          <w:tcPr>
            <w:tcW w:w="580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Водопро</w:t>
            </w:r>
            <w:r w:rsidR="002B40A5">
              <w:rPr>
                <w:sz w:val="24"/>
                <w:szCs w:val="24"/>
              </w:rPr>
              <w:t>-</w:t>
            </w:r>
            <w:r w:rsidRPr="0024781D">
              <w:rPr>
                <w:sz w:val="24"/>
                <w:szCs w:val="24"/>
              </w:rPr>
              <w:t>вод</w:t>
            </w:r>
          </w:p>
        </w:tc>
        <w:tc>
          <w:tcPr>
            <w:tcW w:w="674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57,07 км</w:t>
            </w:r>
          </w:p>
        </w:tc>
        <w:tc>
          <w:tcPr>
            <w:tcW w:w="462" w:type="pct"/>
          </w:tcPr>
          <w:p w:rsidR="0024781D" w:rsidRPr="0024781D" w:rsidRDefault="0024781D" w:rsidP="002B40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п. Игра</w:t>
            </w:r>
          </w:p>
        </w:tc>
        <w:tc>
          <w:tcPr>
            <w:tcW w:w="796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Планируемый к размещению</w:t>
            </w:r>
          </w:p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24781D" w:rsidRPr="0024781D" w:rsidRDefault="0024781D" w:rsidP="002B4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81D">
              <w:rPr>
                <w:sz w:val="24"/>
                <w:szCs w:val="24"/>
              </w:rPr>
              <w:t>ЗСО 5 м</w:t>
            </w:r>
          </w:p>
        </w:tc>
      </w:tr>
    </w:tbl>
    <w:p w:rsidR="007775C6" w:rsidRPr="00020D70" w:rsidRDefault="002B40A5" w:rsidP="00020D70">
      <w:pPr>
        <w:pStyle w:val="1"/>
        <w:suppressAutoHyphens/>
        <w:spacing w:after="240" w:line="240" w:lineRule="auto"/>
        <w:ind w:left="709"/>
        <w:contextualSpacing/>
        <w:jc w:val="center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r w:rsidRPr="00020D70">
        <w:rPr>
          <w:rFonts w:ascii="Times New Roman" w:hAnsi="Times New Roman"/>
          <w:b w:val="0"/>
          <w:color w:val="auto"/>
          <w:sz w:val="26"/>
          <w:szCs w:val="26"/>
        </w:rPr>
        <w:t xml:space="preserve">3. </w:t>
      </w:r>
      <w:bookmarkStart w:id="4" w:name="_Toc24630821"/>
      <w:bookmarkStart w:id="5" w:name="_Toc34139413"/>
      <w:r w:rsidRPr="00020D70">
        <w:rPr>
          <w:rFonts w:ascii="Times New Roman" w:hAnsi="Times New Roman"/>
          <w:b w:val="0"/>
          <w:color w:val="auto"/>
          <w:sz w:val="26"/>
          <w:szCs w:val="26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4"/>
      <w:bookmarkEnd w:id="5"/>
    </w:p>
    <w:p w:rsidR="00020D70" w:rsidRPr="00762B55" w:rsidRDefault="00020D70" w:rsidP="00020D70">
      <w:pPr>
        <w:pStyle w:val="aff2"/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 xml:space="preserve">Одним из основных инструментов регулирования градостроительной деятельности является функциональное зонирование территории. Функциональное </w:t>
      </w:r>
      <w:r w:rsidRPr="00762B55">
        <w:rPr>
          <w:sz w:val="26"/>
          <w:szCs w:val="26"/>
          <w:lang w:val="ru-RU"/>
        </w:rPr>
        <w:lastRenderedPageBreak/>
        <w:t>з</w:t>
      </w:r>
      <w:r w:rsidRPr="00762B55">
        <w:rPr>
          <w:sz w:val="26"/>
          <w:szCs w:val="26"/>
          <w:lang w:val="ru-RU"/>
        </w:rPr>
        <w:t>о</w:t>
      </w:r>
      <w:r w:rsidRPr="00762B55">
        <w:rPr>
          <w:sz w:val="26"/>
          <w:szCs w:val="26"/>
          <w:lang w:val="ru-RU"/>
        </w:rPr>
        <w:t>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</w:t>
      </w:r>
      <w:r w:rsidRPr="00762B55">
        <w:rPr>
          <w:sz w:val="26"/>
          <w:szCs w:val="26"/>
          <w:lang w:val="ru-RU"/>
        </w:rPr>
        <w:t>с</w:t>
      </w:r>
      <w:r w:rsidRPr="00762B55">
        <w:rPr>
          <w:sz w:val="26"/>
          <w:szCs w:val="26"/>
          <w:lang w:val="ru-RU"/>
        </w:rPr>
        <w:t>пользования.</w:t>
      </w:r>
    </w:p>
    <w:p w:rsidR="00020D70" w:rsidRPr="00762B55" w:rsidRDefault="000B1E95" w:rsidP="00020D70">
      <w:pPr>
        <w:pStyle w:val="aff2"/>
        <w:rPr>
          <w:sz w:val="26"/>
          <w:szCs w:val="26"/>
          <w:lang w:val="ru-RU"/>
        </w:rPr>
      </w:pPr>
      <w:r w:rsidRPr="000B1E95">
        <w:rPr>
          <w:sz w:val="26"/>
          <w:szCs w:val="26"/>
          <w:lang w:val="ru-RU"/>
        </w:rPr>
        <w:t>Генеральны</w:t>
      </w:r>
      <w:r>
        <w:rPr>
          <w:sz w:val="26"/>
          <w:szCs w:val="26"/>
          <w:lang w:val="ru-RU"/>
        </w:rPr>
        <w:t>м</w:t>
      </w:r>
      <w:r w:rsidRPr="000B1E95">
        <w:rPr>
          <w:sz w:val="26"/>
          <w:szCs w:val="26"/>
          <w:lang w:val="ru-RU"/>
        </w:rPr>
        <w:t xml:space="preserve"> план</w:t>
      </w:r>
      <w:r>
        <w:rPr>
          <w:sz w:val="26"/>
          <w:szCs w:val="26"/>
          <w:lang w:val="ru-RU"/>
        </w:rPr>
        <w:t>ом</w:t>
      </w:r>
      <w:r w:rsidRPr="000B1E95">
        <w:rPr>
          <w:sz w:val="26"/>
          <w:szCs w:val="26"/>
          <w:lang w:val="ru-RU"/>
        </w:rPr>
        <w:t xml:space="preserve"> муниципального образования «Игринское»</w:t>
      </w:r>
      <w:r>
        <w:rPr>
          <w:sz w:val="26"/>
          <w:szCs w:val="26"/>
          <w:lang w:val="ru-RU"/>
        </w:rPr>
        <w:t xml:space="preserve"> установлены следующие функциональные зоны</w:t>
      </w:r>
      <w:r w:rsidR="00020D70" w:rsidRPr="00762B55">
        <w:rPr>
          <w:sz w:val="26"/>
          <w:szCs w:val="26"/>
          <w:lang w:val="ru-RU"/>
        </w:rPr>
        <w:t>:</w:t>
      </w:r>
    </w:p>
    <w:p w:rsidR="00020D70" w:rsidRDefault="00020D70" w:rsidP="00020D70">
      <w:pPr>
        <w:pStyle w:val="aff2"/>
        <w:rPr>
          <w:sz w:val="26"/>
          <w:szCs w:val="26"/>
          <w:lang w:val="ru-RU"/>
        </w:rPr>
      </w:pPr>
      <w:r w:rsidRPr="000B1E95">
        <w:rPr>
          <w:sz w:val="26"/>
          <w:szCs w:val="26"/>
          <w:lang w:val="ru-RU"/>
        </w:rPr>
        <w:t>зона застройки индивидуальными жилыми домами</w:t>
      </w:r>
      <w:r>
        <w:rPr>
          <w:sz w:val="26"/>
          <w:szCs w:val="26"/>
          <w:lang w:val="ru-RU"/>
        </w:rPr>
        <w:t xml:space="preserve"> </w:t>
      </w:r>
      <w:r w:rsidR="000B1E95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 xml:space="preserve">предназначена для размещения </w:t>
      </w:r>
      <w:r w:rsidRPr="007671D7">
        <w:rPr>
          <w:sz w:val="26"/>
          <w:szCs w:val="26"/>
          <w:lang w:val="ru-RU"/>
        </w:rPr>
        <w:t>индивидуальны</w:t>
      </w:r>
      <w:r>
        <w:rPr>
          <w:sz w:val="26"/>
          <w:szCs w:val="26"/>
          <w:lang w:val="ru-RU"/>
        </w:rPr>
        <w:t>х</w:t>
      </w:r>
      <w:r w:rsidRPr="007671D7">
        <w:rPr>
          <w:sz w:val="26"/>
          <w:szCs w:val="26"/>
          <w:lang w:val="ru-RU"/>
        </w:rPr>
        <w:t xml:space="preserve"> жилы</w:t>
      </w:r>
      <w:r>
        <w:rPr>
          <w:sz w:val="26"/>
          <w:szCs w:val="26"/>
          <w:lang w:val="ru-RU"/>
        </w:rPr>
        <w:t>х</w:t>
      </w:r>
      <w:r w:rsidRPr="007671D7">
        <w:rPr>
          <w:sz w:val="26"/>
          <w:szCs w:val="26"/>
          <w:lang w:val="ru-RU"/>
        </w:rPr>
        <w:t xml:space="preserve"> дом</w:t>
      </w:r>
      <w:r>
        <w:rPr>
          <w:sz w:val="26"/>
          <w:szCs w:val="26"/>
          <w:lang w:val="ru-RU"/>
        </w:rPr>
        <w:t>ов</w:t>
      </w:r>
      <w:r w:rsidRPr="007671D7">
        <w:rPr>
          <w:sz w:val="26"/>
          <w:szCs w:val="26"/>
          <w:lang w:val="ru-RU"/>
        </w:rPr>
        <w:t xml:space="preserve"> с индивидуальными земельными участк</w:t>
      </w:r>
      <w:r w:rsidRPr="007671D7">
        <w:rPr>
          <w:sz w:val="26"/>
          <w:szCs w:val="26"/>
          <w:lang w:val="ru-RU"/>
        </w:rPr>
        <w:t>а</w:t>
      </w:r>
      <w:r w:rsidRPr="007671D7">
        <w:rPr>
          <w:sz w:val="26"/>
          <w:szCs w:val="26"/>
          <w:lang w:val="ru-RU"/>
        </w:rPr>
        <w:t>ми и блокированны</w:t>
      </w:r>
      <w:r>
        <w:rPr>
          <w:sz w:val="26"/>
          <w:szCs w:val="26"/>
          <w:lang w:val="ru-RU"/>
        </w:rPr>
        <w:t>х</w:t>
      </w:r>
      <w:r w:rsidRPr="007671D7">
        <w:rPr>
          <w:sz w:val="26"/>
          <w:szCs w:val="26"/>
          <w:lang w:val="ru-RU"/>
        </w:rPr>
        <w:t xml:space="preserve"> дом</w:t>
      </w:r>
      <w:r>
        <w:rPr>
          <w:sz w:val="26"/>
          <w:szCs w:val="26"/>
          <w:lang w:val="ru-RU"/>
        </w:rPr>
        <w:t>ов</w:t>
      </w:r>
      <w:r w:rsidRPr="007671D7">
        <w:rPr>
          <w:sz w:val="26"/>
          <w:szCs w:val="26"/>
          <w:lang w:val="ru-RU"/>
        </w:rPr>
        <w:t xml:space="preserve"> с приквартирными участками с правом ведения огр</w:t>
      </w:r>
      <w:r w:rsidRPr="007671D7">
        <w:rPr>
          <w:sz w:val="26"/>
          <w:szCs w:val="26"/>
          <w:lang w:val="ru-RU"/>
        </w:rPr>
        <w:t>а</w:t>
      </w:r>
      <w:r w:rsidRPr="007671D7">
        <w:rPr>
          <w:sz w:val="26"/>
          <w:szCs w:val="26"/>
          <w:lang w:val="ru-RU"/>
        </w:rPr>
        <w:t xml:space="preserve">ниченного личного подсобного хозяйства (содержание домашнего скота и птицы), </w:t>
      </w:r>
      <w:r w:rsidRPr="00772B08">
        <w:rPr>
          <w:sz w:val="26"/>
          <w:szCs w:val="26"/>
          <w:lang w:val="ru-RU"/>
        </w:rPr>
        <w:t>и индивидуальной трудовой деятельности</w:t>
      </w:r>
      <w:r w:rsidRPr="007671D7">
        <w:rPr>
          <w:sz w:val="26"/>
          <w:szCs w:val="26"/>
          <w:lang w:val="ru-RU"/>
        </w:rPr>
        <w:t xml:space="preserve"> с минимально разрешенным набором у</w:t>
      </w:r>
      <w:r w:rsidRPr="007671D7">
        <w:rPr>
          <w:sz w:val="26"/>
          <w:szCs w:val="26"/>
          <w:lang w:val="ru-RU"/>
        </w:rPr>
        <w:t>с</w:t>
      </w:r>
      <w:r w:rsidR="000B1E95">
        <w:rPr>
          <w:sz w:val="26"/>
          <w:szCs w:val="26"/>
          <w:lang w:val="ru-RU"/>
        </w:rPr>
        <w:t>луг местного значения;</w:t>
      </w:r>
      <w:r>
        <w:rPr>
          <w:sz w:val="26"/>
          <w:szCs w:val="26"/>
          <w:lang w:val="ru-RU"/>
        </w:rPr>
        <w:t xml:space="preserve"> </w:t>
      </w:r>
    </w:p>
    <w:p w:rsidR="00020D70" w:rsidRDefault="00020D70" w:rsidP="00020D70">
      <w:pPr>
        <w:pStyle w:val="aff2"/>
        <w:rPr>
          <w:sz w:val="26"/>
          <w:szCs w:val="26"/>
          <w:lang w:val="ru-RU"/>
        </w:rPr>
      </w:pPr>
      <w:r w:rsidRPr="000B1E95">
        <w:rPr>
          <w:sz w:val="26"/>
          <w:szCs w:val="26"/>
          <w:lang w:val="ru-RU"/>
        </w:rPr>
        <w:t>зона застройки малоэтажными жилыми домами (до 4 этажей, включая мансардный)</w:t>
      </w:r>
      <w:r>
        <w:rPr>
          <w:sz w:val="26"/>
          <w:szCs w:val="26"/>
          <w:lang w:val="ru-RU"/>
        </w:rPr>
        <w:t xml:space="preserve"> </w:t>
      </w:r>
      <w:r w:rsidR="000B1E95">
        <w:rPr>
          <w:sz w:val="26"/>
          <w:szCs w:val="26"/>
          <w:lang w:val="ru-RU"/>
        </w:rPr>
        <w:t>–</w:t>
      </w:r>
      <w:r w:rsidRPr="00744C21">
        <w:rPr>
          <w:lang w:val="ru-RU"/>
        </w:rPr>
        <w:t xml:space="preserve"> </w:t>
      </w:r>
      <w:bookmarkStart w:id="6" w:name="_Hlk37235770"/>
      <w:r w:rsidRPr="00744C21">
        <w:rPr>
          <w:sz w:val="26"/>
          <w:szCs w:val="26"/>
          <w:lang w:val="ru-RU"/>
        </w:rPr>
        <w:t>предназначена для застройки многоквартирными малоэтажными жилыми домами</w:t>
      </w:r>
      <w:r>
        <w:rPr>
          <w:sz w:val="26"/>
          <w:szCs w:val="26"/>
          <w:lang w:val="ru-RU"/>
        </w:rPr>
        <w:t>. В этой зоне</w:t>
      </w:r>
      <w:r w:rsidRPr="00744C21">
        <w:rPr>
          <w:sz w:val="26"/>
          <w:szCs w:val="26"/>
          <w:lang w:val="ru-RU"/>
        </w:rPr>
        <w:t xml:space="preserve"> допускается размещение объектов социального и кул</w:t>
      </w:r>
      <w:r w:rsidRPr="00744C21">
        <w:rPr>
          <w:sz w:val="26"/>
          <w:szCs w:val="26"/>
          <w:lang w:val="ru-RU"/>
        </w:rPr>
        <w:t>ь</w:t>
      </w:r>
      <w:r w:rsidRPr="00744C21">
        <w:rPr>
          <w:sz w:val="26"/>
          <w:szCs w:val="26"/>
          <w:lang w:val="ru-RU"/>
        </w:rPr>
        <w:t>турно - бытового обслуживания населения (отдельно стоящие, встроенные или пристроенные), объект</w:t>
      </w:r>
      <w:r>
        <w:rPr>
          <w:sz w:val="26"/>
          <w:szCs w:val="26"/>
          <w:lang w:val="ru-RU"/>
        </w:rPr>
        <w:t>ов</w:t>
      </w:r>
      <w:r w:rsidRPr="00744C21">
        <w:rPr>
          <w:sz w:val="26"/>
          <w:szCs w:val="26"/>
          <w:lang w:val="ru-RU"/>
        </w:rPr>
        <w:t xml:space="preserve"> здравоохранения, дошкольного, начального общего и среднего (полного) образования, гараж</w:t>
      </w:r>
      <w:r>
        <w:rPr>
          <w:sz w:val="26"/>
          <w:szCs w:val="26"/>
          <w:lang w:val="ru-RU"/>
        </w:rPr>
        <w:t>ей</w:t>
      </w:r>
      <w:r w:rsidRPr="00744C21">
        <w:rPr>
          <w:sz w:val="26"/>
          <w:szCs w:val="26"/>
          <w:lang w:val="ru-RU"/>
        </w:rPr>
        <w:t xml:space="preserve"> и автостоян</w:t>
      </w:r>
      <w:r>
        <w:rPr>
          <w:sz w:val="26"/>
          <w:szCs w:val="26"/>
          <w:lang w:val="ru-RU"/>
        </w:rPr>
        <w:t>ок</w:t>
      </w:r>
      <w:r w:rsidRPr="00744C21">
        <w:rPr>
          <w:sz w:val="26"/>
          <w:szCs w:val="26"/>
          <w:lang w:val="ru-RU"/>
        </w:rPr>
        <w:t xml:space="preserve"> для легковых автомобилей, принадлежащих гражданам, культовы</w:t>
      </w:r>
      <w:r>
        <w:rPr>
          <w:sz w:val="26"/>
          <w:szCs w:val="26"/>
          <w:lang w:val="ru-RU"/>
        </w:rPr>
        <w:t>х</w:t>
      </w:r>
      <w:r w:rsidRPr="00744C21">
        <w:rPr>
          <w:sz w:val="26"/>
          <w:szCs w:val="26"/>
          <w:lang w:val="ru-RU"/>
        </w:rPr>
        <w:t xml:space="preserve"> объект</w:t>
      </w:r>
      <w:r>
        <w:rPr>
          <w:sz w:val="26"/>
          <w:szCs w:val="26"/>
          <w:lang w:val="ru-RU"/>
        </w:rPr>
        <w:t>ов;</w:t>
      </w:r>
    </w:p>
    <w:bookmarkEnd w:id="6"/>
    <w:p w:rsidR="00020D70" w:rsidRPr="00744C21" w:rsidRDefault="00020D70" w:rsidP="00020D70">
      <w:pPr>
        <w:pStyle w:val="aff2"/>
        <w:rPr>
          <w:color w:val="FF0000"/>
          <w:sz w:val="26"/>
          <w:szCs w:val="26"/>
          <w:lang w:val="ru-RU"/>
        </w:rPr>
      </w:pPr>
      <w:r w:rsidRPr="000B1E95">
        <w:rPr>
          <w:sz w:val="26"/>
          <w:szCs w:val="26"/>
          <w:lang w:val="ru-RU"/>
        </w:rPr>
        <w:t>зона застройки среднеэтажными жилыми домами (от 5 до 8 этажей, включая мансардный)</w:t>
      </w:r>
      <w:r>
        <w:rPr>
          <w:color w:val="FF0000"/>
          <w:sz w:val="26"/>
          <w:szCs w:val="26"/>
          <w:lang w:val="ru-RU"/>
        </w:rPr>
        <w:t xml:space="preserve"> </w:t>
      </w:r>
      <w:r w:rsidR="000B1E95">
        <w:rPr>
          <w:sz w:val="26"/>
          <w:szCs w:val="26"/>
          <w:lang w:val="ru-RU"/>
        </w:rPr>
        <w:t>–</w:t>
      </w:r>
      <w:r w:rsidRPr="00744C21">
        <w:rPr>
          <w:color w:val="FF0000"/>
          <w:sz w:val="26"/>
          <w:szCs w:val="26"/>
          <w:lang w:val="ru-RU"/>
        </w:rPr>
        <w:t xml:space="preserve"> </w:t>
      </w:r>
      <w:r w:rsidRPr="00744C21">
        <w:rPr>
          <w:sz w:val="26"/>
          <w:szCs w:val="26"/>
          <w:lang w:val="ru-RU"/>
        </w:rPr>
        <w:t>предназначена для застройки многоквартирными среднеэта</w:t>
      </w:r>
      <w:r w:rsidRPr="00744C21">
        <w:rPr>
          <w:sz w:val="26"/>
          <w:szCs w:val="26"/>
          <w:lang w:val="ru-RU"/>
        </w:rPr>
        <w:t>ж</w:t>
      </w:r>
      <w:r w:rsidRPr="00744C21">
        <w:rPr>
          <w:sz w:val="26"/>
          <w:szCs w:val="26"/>
          <w:lang w:val="ru-RU"/>
        </w:rPr>
        <w:t>ными жилыми домами. В этой зоне допускается размещение объектов социального и культурно - бытового обслуживания населения (отдельно стоящие, встроенные или пристроенные), объектов здравоохранения, дошкольного, начального общего и среднего (полного) образования, гаражей и автостоянок для легковых автомобилей, принадлежащих гражданам, культовых объектов, отдельных объектов обществе</w:t>
      </w:r>
      <w:r w:rsidRPr="00744C21">
        <w:rPr>
          <w:sz w:val="26"/>
          <w:szCs w:val="26"/>
          <w:lang w:val="ru-RU"/>
        </w:rPr>
        <w:t>н</w:t>
      </w:r>
      <w:r w:rsidRPr="00744C21">
        <w:rPr>
          <w:sz w:val="26"/>
          <w:szCs w:val="26"/>
          <w:lang w:val="ru-RU"/>
        </w:rPr>
        <w:t>но-делового и коммунального назначения с площадью участка, как правило, не б</w:t>
      </w:r>
      <w:r w:rsidRPr="00744C21">
        <w:rPr>
          <w:sz w:val="26"/>
          <w:szCs w:val="26"/>
          <w:lang w:val="ru-RU"/>
        </w:rPr>
        <w:t>о</w:t>
      </w:r>
      <w:r w:rsidRPr="00744C21">
        <w:rPr>
          <w:sz w:val="26"/>
          <w:szCs w:val="26"/>
          <w:lang w:val="ru-RU"/>
        </w:rPr>
        <w:t>лее 0,5 га, а также мини-производств, не оказывающих негативного воздействия на окружающую среду за пределами установленных границ участков данных объе</w:t>
      </w:r>
      <w:r w:rsidRPr="00744C21">
        <w:rPr>
          <w:sz w:val="26"/>
          <w:szCs w:val="26"/>
          <w:lang w:val="ru-RU"/>
        </w:rPr>
        <w:t>к</w:t>
      </w:r>
      <w:r w:rsidRPr="00744C21">
        <w:rPr>
          <w:sz w:val="26"/>
          <w:szCs w:val="26"/>
          <w:lang w:val="ru-RU"/>
        </w:rPr>
        <w:t>тов (размер санитарно-защитной зоны для объектов, не являющихся источником загрязнения окружающей среды, должен быть не менее 25 м)</w:t>
      </w:r>
      <w:r w:rsidR="00025323">
        <w:rPr>
          <w:sz w:val="26"/>
          <w:szCs w:val="26"/>
          <w:lang w:val="ru-RU"/>
        </w:rPr>
        <w:t>;</w:t>
      </w:r>
    </w:p>
    <w:p w:rsidR="00020D70" w:rsidRPr="00762B55" w:rsidRDefault="00020D70" w:rsidP="00025323">
      <w:pPr>
        <w:pStyle w:val="aff2"/>
        <w:rPr>
          <w:sz w:val="26"/>
          <w:szCs w:val="26"/>
          <w:lang w:val="ru-RU"/>
        </w:rPr>
      </w:pPr>
      <w:r w:rsidRPr="00025323">
        <w:rPr>
          <w:sz w:val="26"/>
          <w:szCs w:val="26"/>
          <w:lang w:val="ru-RU"/>
        </w:rPr>
        <w:t>многофункциональная общественно-деловая зона</w:t>
      </w:r>
      <w:r>
        <w:rPr>
          <w:sz w:val="26"/>
          <w:szCs w:val="26"/>
          <w:lang w:val="ru-RU"/>
        </w:rPr>
        <w:t xml:space="preserve"> </w:t>
      </w:r>
      <w:r w:rsidR="00025323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Pr="00C941D2">
        <w:rPr>
          <w:sz w:val="26"/>
          <w:szCs w:val="26"/>
          <w:lang w:val="ru-RU"/>
        </w:rPr>
        <w:t>предназначен</w:t>
      </w:r>
      <w:r>
        <w:rPr>
          <w:sz w:val="26"/>
          <w:szCs w:val="26"/>
          <w:lang w:val="ru-RU"/>
        </w:rPr>
        <w:t>а</w:t>
      </w:r>
      <w:r w:rsidRPr="00C941D2">
        <w:rPr>
          <w:sz w:val="26"/>
          <w:szCs w:val="26"/>
          <w:lang w:val="ru-RU"/>
        </w:rPr>
        <w:t xml:space="preserve"> для ра</w:t>
      </w:r>
      <w:r w:rsidRPr="00C941D2">
        <w:rPr>
          <w:sz w:val="26"/>
          <w:szCs w:val="26"/>
          <w:lang w:val="ru-RU"/>
        </w:rPr>
        <w:t>з</w:t>
      </w:r>
      <w:r w:rsidRPr="00C941D2">
        <w:rPr>
          <w:sz w:val="26"/>
          <w:szCs w:val="26"/>
          <w:lang w:val="ru-RU"/>
        </w:rPr>
        <w:t xml:space="preserve">мещения объектов торговли, общественного питания, </w:t>
      </w:r>
      <w:r w:rsidR="00025323">
        <w:rPr>
          <w:sz w:val="26"/>
          <w:szCs w:val="26"/>
          <w:lang w:val="ru-RU"/>
        </w:rPr>
        <w:t xml:space="preserve">объектов </w:t>
      </w:r>
      <w:r w:rsidRPr="00C941D2">
        <w:rPr>
          <w:sz w:val="26"/>
          <w:szCs w:val="26"/>
          <w:lang w:val="ru-RU"/>
        </w:rPr>
        <w:t>коммунально-бытового назначения, предпринимательской деятельности, стоянок автом</w:t>
      </w:r>
      <w:r w:rsidRPr="00C941D2">
        <w:rPr>
          <w:sz w:val="26"/>
          <w:szCs w:val="26"/>
          <w:lang w:val="ru-RU"/>
        </w:rPr>
        <w:t>о</w:t>
      </w:r>
      <w:r w:rsidRPr="00C941D2">
        <w:rPr>
          <w:sz w:val="26"/>
          <w:szCs w:val="26"/>
          <w:lang w:val="ru-RU"/>
        </w:rPr>
        <w:t>бильного транспорта, объектов делового, финансового назначения, иных объектов, связанных с обеспечением жизне</w:t>
      </w:r>
      <w:r w:rsidR="00025323">
        <w:rPr>
          <w:sz w:val="26"/>
          <w:szCs w:val="26"/>
          <w:lang w:val="ru-RU"/>
        </w:rPr>
        <w:t>деятельности граждан</w:t>
      </w:r>
      <w:r w:rsidRPr="00762B55">
        <w:rPr>
          <w:sz w:val="26"/>
          <w:szCs w:val="26"/>
          <w:lang w:val="ru-RU"/>
        </w:rPr>
        <w:t>;</w:t>
      </w:r>
    </w:p>
    <w:p w:rsidR="00020D70" w:rsidRDefault="00025323" w:rsidP="00025323">
      <w:pPr>
        <w:pStyle w:val="aff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зона</w:t>
      </w:r>
      <w:r w:rsidR="00020D70" w:rsidRPr="00025323">
        <w:rPr>
          <w:sz w:val="26"/>
          <w:szCs w:val="26"/>
          <w:lang w:val="ru-RU"/>
        </w:rPr>
        <w:t xml:space="preserve"> специализированной общественной застройки</w:t>
      </w:r>
      <w:r w:rsidR="00020D70" w:rsidRPr="00C941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–</w:t>
      </w:r>
      <w:r w:rsidR="00020D70" w:rsidRPr="00C941D2">
        <w:rPr>
          <w:sz w:val="26"/>
          <w:szCs w:val="26"/>
          <w:lang w:val="ru-RU"/>
        </w:rPr>
        <w:t xml:space="preserve"> предназначена для размещения объектов здравоохранения, культуры, объектов социального знач</w:t>
      </w:r>
      <w:r w:rsidR="00020D70" w:rsidRPr="00C941D2">
        <w:rPr>
          <w:sz w:val="26"/>
          <w:szCs w:val="26"/>
          <w:lang w:val="ru-RU"/>
        </w:rPr>
        <w:t>е</w:t>
      </w:r>
      <w:r w:rsidR="00020D70" w:rsidRPr="00C941D2">
        <w:rPr>
          <w:sz w:val="26"/>
          <w:szCs w:val="26"/>
          <w:lang w:val="ru-RU"/>
        </w:rPr>
        <w:t>ния, объектов среднего профессионального и высшего образования, админ</w:t>
      </w:r>
      <w:r w:rsidR="00020D70" w:rsidRPr="00C941D2">
        <w:rPr>
          <w:sz w:val="26"/>
          <w:szCs w:val="26"/>
          <w:lang w:val="ru-RU"/>
        </w:rPr>
        <w:t>и</w:t>
      </w:r>
      <w:r w:rsidR="00020D70" w:rsidRPr="00C941D2">
        <w:rPr>
          <w:sz w:val="26"/>
          <w:szCs w:val="26"/>
          <w:lang w:val="ru-RU"/>
        </w:rPr>
        <w:t>стративных, научно-исследовательских учреждений, культовых зданий</w:t>
      </w:r>
      <w:r>
        <w:rPr>
          <w:sz w:val="26"/>
          <w:szCs w:val="26"/>
          <w:lang w:val="ru-RU"/>
        </w:rPr>
        <w:t>;</w:t>
      </w:r>
    </w:p>
    <w:p w:rsidR="00020D70" w:rsidRDefault="00025323" w:rsidP="00020D70">
      <w:pPr>
        <w:pStyle w:val="aff2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п</w:t>
      </w:r>
      <w:r w:rsidR="00020D70" w:rsidRPr="00025323">
        <w:rPr>
          <w:iCs/>
          <w:sz w:val="26"/>
          <w:szCs w:val="26"/>
          <w:lang w:val="ru-RU"/>
        </w:rPr>
        <w:t>роизводственная зона</w:t>
      </w:r>
      <w:r w:rsidR="00020D70" w:rsidRPr="00025323">
        <w:rPr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–</w:t>
      </w:r>
      <w:r w:rsidR="00020D70" w:rsidRPr="00C941D2">
        <w:rPr>
          <w:lang w:val="ru-RU"/>
        </w:rPr>
        <w:t xml:space="preserve"> </w:t>
      </w:r>
      <w:r w:rsidR="00020D70" w:rsidRPr="00C941D2">
        <w:rPr>
          <w:sz w:val="26"/>
          <w:szCs w:val="26"/>
          <w:lang w:val="ru-RU"/>
        </w:rPr>
        <w:t>предназначен</w:t>
      </w:r>
      <w:r w:rsidR="00020D70">
        <w:rPr>
          <w:sz w:val="26"/>
          <w:szCs w:val="26"/>
          <w:lang w:val="ru-RU"/>
        </w:rPr>
        <w:t>а</w:t>
      </w:r>
      <w:r w:rsidR="00020D70" w:rsidRPr="00C941D2">
        <w:rPr>
          <w:sz w:val="26"/>
          <w:szCs w:val="26"/>
          <w:lang w:val="ru-RU"/>
        </w:rPr>
        <w:t xml:space="preserve"> для размещения промышленных</w:t>
      </w:r>
      <w:r>
        <w:rPr>
          <w:sz w:val="26"/>
          <w:szCs w:val="26"/>
          <w:lang w:val="ru-RU"/>
        </w:rPr>
        <w:t xml:space="preserve"> объектов</w:t>
      </w:r>
      <w:r w:rsidR="00020D70">
        <w:rPr>
          <w:sz w:val="26"/>
          <w:szCs w:val="26"/>
          <w:lang w:val="ru-RU"/>
        </w:rPr>
        <w:t xml:space="preserve"> с соответствующими</w:t>
      </w:r>
      <w:r w:rsidR="00020D70" w:rsidRPr="00EF5209">
        <w:rPr>
          <w:sz w:val="26"/>
          <w:szCs w:val="26"/>
          <w:lang w:val="ru-RU"/>
        </w:rPr>
        <w:t xml:space="preserve"> санитарно-защитны</w:t>
      </w:r>
      <w:r w:rsidR="00020D70">
        <w:rPr>
          <w:sz w:val="26"/>
          <w:szCs w:val="26"/>
          <w:lang w:val="ru-RU"/>
        </w:rPr>
        <w:t>ми</w:t>
      </w:r>
      <w:r w:rsidR="00020D70" w:rsidRPr="00EF5209">
        <w:rPr>
          <w:sz w:val="26"/>
          <w:szCs w:val="26"/>
          <w:lang w:val="ru-RU"/>
        </w:rPr>
        <w:t xml:space="preserve"> зон</w:t>
      </w:r>
      <w:r w:rsidR="00020D70">
        <w:rPr>
          <w:sz w:val="26"/>
          <w:szCs w:val="26"/>
          <w:lang w:val="ru-RU"/>
        </w:rPr>
        <w:t>ами</w:t>
      </w:r>
      <w:r w:rsidR="00020D70" w:rsidRPr="00EF5209">
        <w:rPr>
          <w:sz w:val="26"/>
          <w:szCs w:val="26"/>
          <w:lang w:val="ru-RU"/>
        </w:rPr>
        <w:t xml:space="preserve"> таких объектов </w:t>
      </w:r>
      <w:r w:rsidR="00020D70" w:rsidRPr="00BD2EB8">
        <w:rPr>
          <w:sz w:val="26"/>
          <w:szCs w:val="26"/>
          <w:lang w:val="ru-RU"/>
        </w:rPr>
        <w:t>в с</w:t>
      </w:r>
      <w:r w:rsidR="00020D70" w:rsidRPr="00BD2EB8">
        <w:rPr>
          <w:sz w:val="26"/>
          <w:szCs w:val="26"/>
          <w:lang w:val="ru-RU"/>
        </w:rPr>
        <w:t>о</w:t>
      </w:r>
      <w:r w:rsidR="00020D70" w:rsidRPr="00BD2EB8">
        <w:rPr>
          <w:sz w:val="26"/>
          <w:szCs w:val="26"/>
          <w:lang w:val="ru-RU"/>
        </w:rPr>
        <w:t>ответствии с требованиями технических регламентов;</w:t>
      </w:r>
    </w:p>
    <w:p w:rsidR="00020D70" w:rsidRPr="00F652EE" w:rsidRDefault="00025323" w:rsidP="00020D70">
      <w:pPr>
        <w:pStyle w:val="aff2"/>
        <w:rPr>
          <w:sz w:val="26"/>
          <w:szCs w:val="26"/>
          <w:lang w:val="ru-RU"/>
        </w:rPr>
      </w:pPr>
      <w:r w:rsidRPr="00025323">
        <w:rPr>
          <w:iCs/>
          <w:sz w:val="26"/>
          <w:szCs w:val="26"/>
          <w:lang w:val="ru-RU"/>
        </w:rPr>
        <w:t>к</w:t>
      </w:r>
      <w:r w:rsidR="00020D70" w:rsidRPr="00025323">
        <w:rPr>
          <w:iCs/>
          <w:sz w:val="26"/>
          <w:szCs w:val="26"/>
          <w:lang w:val="ru-RU"/>
        </w:rPr>
        <w:t>оммунально-складская зона</w:t>
      </w:r>
      <w:r w:rsidR="00020D7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–</w:t>
      </w:r>
      <w:r w:rsidR="00020D70">
        <w:rPr>
          <w:sz w:val="26"/>
          <w:szCs w:val="26"/>
          <w:lang w:val="ru-RU"/>
        </w:rPr>
        <w:t xml:space="preserve"> </w:t>
      </w:r>
      <w:r w:rsidR="00020D70" w:rsidRPr="00EF5209">
        <w:rPr>
          <w:sz w:val="26"/>
          <w:szCs w:val="26"/>
          <w:lang w:val="ru-RU"/>
        </w:rPr>
        <w:t>предназначен</w:t>
      </w:r>
      <w:r w:rsidR="00020D70">
        <w:rPr>
          <w:sz w:val="26"/>
          <w:szCs w:val="26"/>
          <w:lang w:val="ru-RU"/>
        </w:rPr>
        <w:t>а</w:t>
      </w:r>
      <w:r w:rsidR="00020D70" w:rsidRPr="00EF5209">
        <w:rPr>
          <w:sz w:val="26"/>
          <w:szCs w:val="26"/>
          <w:lang w:val="ru-RU"/>
        </w:rPr>
        <w:t xml:space="preserve"> для размещения коммунал</w:t>
      </w:r>
      <w:r w:rsidR="00020D70" w:rsidRPr="00EF5209">
        <w:rPr>
          <w:sz w:val="26"/>
          <w:szCs w:val="26"/>
          <w:lang w:val="ru-RU"/>
        </w:rPr>
        <w:t>ь</w:t>
      </w:r>
      <w:r>
        <w:rPr>
          <w:sz w:val="26"/>
          <w:szCs w:val="26"/>
          <w:lang w:val="ru-RU"/>
        </w:rPr>
        <w:t>ных и складских объектов</w:t>
      </w:r>
      <w:r w:rsidR="00020D70" w:rsidRPr="00EF5209">
        <w:rPr>
          <w:sz w:val="26"/>
          <w:szCs w:val="26"/>
          <w:lang w:val="ru-RU"/>
        </w:rPr>
        <w:t xml:space="preserve"> </w:t>
      </w:r>
      <w:r w:rsidR="00020D70">
        <w:rPr>
          <w:sz w:val="26"/>
          <w:szCs w:val="26"/>
          <w:lang w:val="ru-RU"/>
        </w:rPr>
        <w:t>с соответствующими</w:t>
      </w:r>
      <w:r w:rsidR="00020D70" w:rsidRPr="00EF5209">
        <w:rPr>
          <w:sz w:val="26"/>
          <w:szCs w:val="26"/>
          <w:lang w:val="ru-RU"/>
        </w:rPr>
        <w:t xml:space="preserve"> санитарно-защитны</w:t>
      </w:r>
      <w:r w:rsidR="00020D70">
        <w:rPr>
          <w:sz w:val="26"/>
          <w:szCs w:val="26"/>
          <w:lang w:val="ru-RU"/>
        </w:rPr>
        <w:t>ми</w:t>
      </w:r>
      <w:r w:rsidR="00020D70" w:rsidRPr="00EF5209">
        <w:rPr>
          <w:sz w:val="26"/>
          <w:szCs w:val="26"/>
          <w:lang w:val="ru-RU"/>
        </w:rPr>
        <w:t xml:space="preserve"> зон</w:t>
      </w:r>
      <w:r w:rsidR="00020D70">
        <w:rPr>
          <w:sz w:val="26"/>
          <w:szCs w:val="26"/>
          <w:lang w:val="ru-RU"/>
        </w:rPr>
        <w:t>ами</w:t>
      </w:r>
      <w:r w:rsidR="00020D70" w:rsidRPr="00EF5209">
        <w:rPr>
          <w:sz w:val="26"/>
          <w:szCs w:val="26"/>
          <w:lang w:val="ru-RU"/>
        </w:rPr>
        <w:t xml:space="preserve"> т</w:t>
      </w:r>
      <w:r w:rsidR="00020D70" w:rsidRPr="00EF5209">
        <w:rPr>
          <w:sz w:val="26"/>
          <w:szCs w:val="26"/>
          <w:lang w:val="ru-RU"/>
        </w:rPr>
        <w:t>а</w:t>
      </w:r>
      <w:r w:rsidR="00020D70" w:rsidRPr="00EF5209">
        <w:rPr>
          <w:sz w:val="26"/>
          <w:szCs w:val="26"/>
          <w:lang w:val="ru-RU"/>
        </w:rPr>
        <w:t xml:space="preserve">ких объектов </w:t>
      </w:r>
      <w:r w:rsidR="00020D70" w:rsidRPr="00BD2EB8">
        <w:rPr>
          <w:sz w:val="26"/>
          <w:szCs w:val="26"/>
          <w:lang w:val="ru-RU"/>
        </w:rPr>
        <w:t>в соответствии с требованиями технических регламентов</w:t>
      </w:r>
      <w:r w:rsidR="00020D70" w:rsidRPr="00F652EE">
        <w:rPr>
          <w:sz w:val="26"/>
          <w:szCs w:val="26"/>
          <w:lang w:val="ru-RU"/>
        </w:rPr>
        <w:t>;</w:t>
      </w:r>
    </w:p>
    <w:p w:rsidR="00020D70" w:rsidRPr="00762B55" w:rsidRDefault="00025323" w:rsidP="00020D70">
      <w:pPr>
        <w:pStyle w:val="aff2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lastRenderedPageBreak/>
        <w:t>з</w:t>
      </w:r>
      <w:r w:rsidR="00020D70" w:rsidRPr="00025323">
        <w:rPr>
          <w:iCs/>
          <w:sz w:val="26"/>
          <w:szCs w:val="26"/>
          <w:lang w:val="ru-RU"/>
        </w:rPr>
        <w:t>она инженерной инфраструктуры</w:t>
      </w:r>
      <w:r w:rsidR="00020D7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–</w:t>
      </w:r>
      <w:r w:rsidR="00020D70">
        <w:rPr>
          <w:sz w:val="26"/>
          <w:szCs w:val="26"/>
          <w:lang w:val="ru-RU"/>
        </w:rPr>
        <w:t xml:space="preserve"> </w:t>
      </w:r>
      <w:r w:rsidR="00020D70" w:rsidRPr="00EF5209">
        <w:rPr>
          <w:sz w:val="26"/>
          <w:szCs w:val="26"/>
          <w:lang w:val="ru-RU"/>
        </w:rPr>
        <w:t>предназначен</w:t>
      </w:r>
      <w:r w:rsidR="00020D70">
        <w:rPr>
          <w:sz w:val="26"/>
          <w:szCs w:val="26"/>
          <w:lang w:val="ru-RU"/>
        </w:rPr>
        <w:t>а</w:t>
      </w:r>
      <w:r w:rsidR="00020D70" w:rsidRPr="00EF5209">
        <w:rPr>
          <w:sz w:val="26"/>
          <w:szCs w:val="26"/>
          <w:lang w:val="ru-RU"/>
        </w:rPr>
        <w:t xml:space="preserve"> для размещения объе</w:t>
      </w:r>
      <w:r w:rsidR="00020D70" w:rsidRPr="00EF5209">
        <w:rPr>
          <w:sz w:val="26"/>
          <w:szCs w:val="26"/>
          <w:lang w:val="ru-RU"/>
        </w:rPr>
        <w:t>к</w:t>
      </w:r>
      <w:r w:rsidR="00020D70" w:rsidRPr="00EF5209">
        <w:rPr>
          <w:sz w:val="26"/>
          <w:szCs w:val="26"/>
          <w:lang w:val="ru-RU"/>
        </w:rPr>
        <w:t>тов инженерной инфраструктур</w:t>
      </w:r>
      <w:r w:rsidR="00020D70">
        <w:rPr>
          <w:sz w:val="26"/>
          <w:szCs w:val="26"/>
          <w:lang w:val="ru-RU"/>
        </w:rPr>
        <w:t>ы</w:t>
      </w:r>
      <w:r w:rsidR="00020D70" w:rsidRPr="00EF5209">
        <w:rPr>
          <w:sz w:val="26"/>
          <w:szCs w:val="26"/>
          <w:lang w:val="ru-RU"/>
        </w:rPr>
        <w:t xml:space="preserve"> </w:t>
      </w:r>
      <w:r w:rsidR="00020D70">
        <w:rPr>
          <w:sz w:val="26"/>
          <w:szCs w:val="26"/>
          <w:lang w:val="ru-RU"/>
        </w:rPr>
        <w:t xml:space="preserve">с соответствующими </w:t>
      </w:r>
      <w:r w:rsidR="00020D70" w:rsidRPr="00EF5209">
        <w:rPr>
          <w:sz w:val="26"/>
          <w:szCs w:val="26"/>
          <w:lang w:val="ru-RU"/>
        </w:rPr>
        <w:t>санитарно-защитны</w:t>
      </w:r>
      <w:r w:rsidR="00020D70">
        <w:rPr>
          <w:sz w:val="26"/>
          <w:szCs w:val="26"/>
          <w:lang w:val="ru-RU"/>
        </w:rPr>
        <w:t>ми</w:t>
      </w:r>
      <w:r w:rsidR="00020D70" w:rsidRPr="00EF5209">
        <w:rPr>
          <w:sz w:val="26"/>
          <w:szCs w:val="26"/>
          <w:lang w:val="ru-RU"/>
        </w:rPr>
        <w:t xml:space="preserve"> з</w:t>
      </w:r>
      <w:r w:rsidR="00020D70" w:rsidRPr="00EF5209">
        <w:rPr>
          <w:sz w:val="26"/>
          <w:szCs w:val="26"/>
          <w:lang w:val="ru-RU"/>
        </w:rPr>
        <w:t>о</w:t>
      </w:r>
      <w:r w:rsidR="00020D70" w:rsidRPr="00EF5209">
        <w:rPr>
          <w:sz w:val="26"/>
          <w:szCs w:val="26"/>
          <w:lang w:val="ru-RU"/>
        </w:rPr>
        <w:t>н</w:t>
      </w:r>
      <w:r w:rsidR="00020D70">
        <w:rPr>
          <w:sz w:val="26"/>
          <w:szCs w:val="26"/>
          <w:lang w:val="ru-RU"/>
        </w:rPr>
        <w:t>ами</w:t>
      </w:r>
      <w:r w:rsidR="00020D70" w:rsidRPr="00EF5209">
        <w:rPr>
          <w:sz w:val="26"/>
          <w:szCs w:val="26"/>
          <w:lang w:val="ru-RU"/>
        </w:rPr>
        <w:t xml:space="preserve"> таких объектов </w:t>
      </w:r>
      <w:r w:rsidR="00020D70" w:rsidRPr="00BD2EB8">
        <w:rPr>
          <w:sz w:val="26"/>
          <w:szCs w:val="26"/>
          <w:lang w:val="ru-RU"/>
        </w:rPr>
        <w:t>в соответствии с требованиями технических регламентов</w:t>
      </w:r>
      <w:r w:rsidR="00020D70" w:rsidRPr="00762B55">
        <w:rPr>
          <w:sz w:val="26"/>
          <w:szCs w:val="26"/>
          <w:lang w:val="ru-RU"/>
        </w:rPr>
        <w:t>;</w:t>
      </w:r>
    </w:p>
    <w:p w:rsidR="00020D70" w:rsidRPr="00762B55" w:rsidRDefault="00025323" w:rsidP="00020D70">
      <w:pPr>
        <w:pStyle w:val="aff2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з</w:t>
      </w:r>
      <w:r w:rsidR="00020D70" w:rsidRPr="00025323">
        <w:rPr>
          <w:iCs/>
          <w:sz w:val="26"/>
          <w:szCs w:val="26"/>
          <w:lang w:val="ru-RU"/>
        </w:rPr>
        <w:t>она транспортной инфраструктуры</w:t>
      </w:r>
      <w:r w:rsidR="00020D7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–</w:t>
      </w:r>
      <w:r w:rsidR="00020D70">
        <w:rPr>
          <w:sz w:val="26"/>
          <w:szCs w:val="26"/>
          <w:lang w:val="ru-RU"/>
        </w:rPr>
        <w:t xml:space="preserve"> </w:t>
      </w:r>
      <w:r w:rsidR="00020D70" w:rsidRPr="00EF5209">
        <w:rPr>
          <w:sz w:val="26"/>
          <w:szCs w:val="26"/>
          <w:lang w:val="ru-RU"/>
        </w:rPr>
        <w:t>предназначен</w:t>
      </w:r>
      <w:r w:rsidR="00020D70">
        <w:rPr>
          <w:sz w:val="26"/>
          <w:szCs w:val="26"/>
          <w:lang w:val="ru-RU"/>
        </w:rPr>
        <w:t>а</w:t>
      </w:r>
      <w:r w:rsidR="00020D70" w:rsidRPr="00EF5209">
        <w:rPr>
          <w:sz w:val="26"/>
          <w:szCs w:val="26"/>
          <w:lang w:val="ru-RU"/>
        </w:rPr>
        <w:t xml:space="preserve"> для размещения об</w:t>
      </w:r>
      <w:r w:rsidR="00020D70" w:rsidRPr="00EF5209">
        <w:rPr>
          <w:sz w:val="26"/>
          <w:szCs w:val="26"/>
          <w:lang w:val="ru-RU"/>
        </w:rPr>
        <w:t>ъ</w:t>
      </w:r>
      <w:r w:rsidR="00020D70" w:rsidRPr="00EF5209">
        <w:rPr>
          <w:sz w:val="26"/>
          <w:szCs w:val="26"/>
          <w:lang w:val="ru-RU"/>
        </w:rPr>
        <w:t>ектов транспортной инфраструктур</w:t>
      </w:r>
      <w:r w:rsidR="00020D70">
        <w:rPr>
          <w:sz w:val="26"/>
          <w:szCs w:val="26"/>
          <w:lang w:val="ru-RU"/>
        </w:rPr>
        <w:t>ы</w:t>
      </w:r>
      <w:r w:rsidR="00020D70" w:rsidRPr="00EF5209">
        <w:rPr>
          <w:sz w:val="26"/>
          <w:szCs w:val="26"/>
          <w:lang w:val="ru-RU"/>
        </w:rPr>
        <w:t>, в том числе сооружений и коммуникаций железнодорожного, автомобильного, речного, воздушного и трубопр</w:t>
      </w:r>
      <w:r w:rsidR="00020D70" w:rsidRPr="00EF5209">
        <w:rPr>
          <w:sz w:val="26"/>
          <w:szCs w:val="26"/>
          <w:lang w:val="ru-RU"/>
        </w:rPr>
        <w:t>о</w:t>
      </w:r>
      <w:r w:rsidR="00020D70" w:rsidRPr="00EF5209">
        <w:rPr>
          <w:sz w:val="26"/>
          <w:szCs w:val="26"/>
          <w:lang w:val="ru-RU"/>
        </w:rPr>
        <w:t xml:space="preserve">водного транспорта, связи, </w:t>
      </w:r>
      <w:r w:rsidR="00020D70">
        <w:rPr>
          <w:sz w:val="26"/>
          <w:szCs w:val="26"/>
          <w:lang w:val="ru-RU"/>
        </w:rPr>
        <w:t xml:space="preserve">с соответствующими </w:t>
      </w:r>
      <w:r w:rsidR="00020D70" w:rsidRPr="00EF5209">
        <w:rPr>
          <w:sz w:val="26"/>
          <w:szCs w:val="26"/>
          <w:lang w:val="ru-RU"/>
        </w:rPr>
        <w:t>санитарно-защитны</w:t>
      </w:r>
      <w:r w:rsidR="00020D70">
        <w:rPr>
          <w:sz w:val="26"/>
          <w:szCs w:val="26"/>
          <w:lang w:val="ru-RU"/>
        </w:rPr>
        <w:t>ми</w:t>
      </w:r>
      <w:r w:rsidR="00020D70" w:rsidRPr="00EF5209">
        <w:rPr>
          <w:sz w:val="26"/>
          <w:szCs w:val="26"/>
          <w:lang w:val="ru-RU"/>
        </w:rPr>
        <w:t xml:space="preserve"> зон</w:t>
      </w:r>
      <w:r w:rsidR="00020D70">
        <w:rPr>
          <w:sz w:val="26"/>
          <w:szCs w:val="26"/>
          <w:lang w:val="ru-RU"/>
        </w:rPr>
        <w:t>ами</w:t>
      </w:r>
      <w:r w:rsidR="00020D70" w:rsidRPr="00EF5209">
        <w:rPr>
          <w:sz w:val="26"/>
          <w:szCs w:val="26"/>
          <w:lang w:val="ru-RU"/>
        </w:rPr>
        <w:t xml:space="preserve"> т</w:t>
      </w:r>
      <w:r w:rsidR="00020D70" w:rsidRPr="00EF5209">
        <w:rPr>
          <w:sz w:val="26"/>
          <w:szCs w:val="26"/>
          <w:lang w:val="ru-RU"/>
        </w:rPr>
        <w:t>а</w:t>
      </w:r>
      <w:r w:rsidR="00020D70" w:rsidRPr="00EF5209">
        <w:rPr>
          <w:sz w:val="26"/>
          <w:szCs w:val="26"/>
          <w:lang w:val="ru-RU"/>
        </w:rPr>
        <w:t xml:space="preserve">ких объектов </w:t>
      </w:r>
      <w:r w:rsidR="00020D70" w:rsidRPr="00BD2EB8">
        <w:rPr>
          <w:sz w:val="26"/>
          <w:szCs w:val="26"/>
          <w:lang w:val="ru-RU"/>
        </w:rPr>
        <w:t>в соответствии с требованиями технических регламентов</w:t>
      </w:r>
      <w:r>
        <w:rPr>
          <w:sz w:val="26"/>
          <w:szCs w:val="26"/>
          <w:lang w:val="ru-RU"/>
        </w:rPr>
        <w:t>;</w:t>
      </w:r>
    </w:p>
    <w:p w:rsidR="00020D70" w:rsidRDefault="00025323" w:rsidP="00020D70">
      <w:pPr>
        <w:pStyle w:val="aff2"/>
        <w:rPr>
          <w:sz w:val="26"/>
          <w:szCs w:val="26"/>
          <w:lang w:val="ru-RU"/>
        </w:rPr>
      </w:pPr>
      <w:r w:rsidRPr="00025323">
        <w:rPr>
          <w:sz w:val="26"/>
          <w:szCs w:val="26"/>
          <w:lang w:val="ru-RU"/>
        </w:rPr>
        <w:t>з</w:t>
      </w:r>
      <w:r w:rsidR="00020D70" w:rsidRPr="00025323">
        <w:rPr>
          <w:sz w:val="26"/>
          <w:szCs w:val="26"/>
          <w:lang w:val="ru-RU"/>
        </w:rPr>
        <w:t>она сельскохозяйственного использования</w:t>
      </w:r>
      <w:r w:rsidR="00020D70" w:rsidRPr="00762B55">
        <w:rPr>
          <w:sz w:val="26"/>
          <w:szCs w:val="26"/>
          <w:lang w:val="ru-RU"/>
        </w:rPr>
        <w:t xml:space="preserve"> </w:t>
      </w:r>
      <w:r w:rsidR="00020D70">
        <w:rPr>
          <w:sz w:val="26"/>
          <w:szCs w:val="26"/>
          <w:lang w:val="ru-RU"/>
        </w:rPr>
        <w:t>–</w:t>
      </w:r>
      <w:r w:rsidR="00020D70" w:rsidRPr="00762B55">
        <w:rPr>
          <w:sz w:val="26"/>
          <w:szCs w:val="26"/>
          <w:lang w:val="ru-RU"/>
        </w:rPr>
        <w:t xml:space="preserve"> земли</w:t>
      </w:r>
      <w:r w:rsidR="00020D70">
        <w:rPr>
          <w:sz w:val="26"/>
          <w:szCs w:val="26"/>
          <w:lang w:val="ru-RU"/>
        </w:rPr>
        <w:t>, предназначенные</w:t>
      </w:r>
      <w:r>
        <w:rPr>
          <w:sz w:val="26"/>
          <w:szCs w:val="26"/>
          <w:lang w:val="ru-RU"/>
        </w:rPr>
        <w:t xml:space="preserve"> для нужд сельского хозяйства;</w:t>
      </w:r>
    </w:p>
    <w:p w:rsidR="00020D70" w:rsidRPr="00762B55" w:rsidRDefault="00025323" w:rsidP="00020D70">
      <w:pPr>
        <w:pStyle w:val="aff2"/>
        <w:rPr>
          <w:sz w:val="26"/>
          <w:szCs w:val="26"/>
          <w:lang w:val="ru-RU"/>
        </w:rPr>
      </w:pPr>
      <w:r w:rsidRPr="00025323">
        <w:rPr>
          <w:sz w:val="26"/>
          <w:szCs w:val="26"/>
          <w:lang w:val="ru-RU"/>
        </w:rPr>
        <w:t>з</w:t>
      </w:r>
      <w:r w:rsidR="00020D70" w:rsidRPr="00025323">
        <w:rPr>
          <w:sz w:val="26"/>
          <w:szCs w:val="26"/>
          <w:lang w:val="ru-RU"/>
        </w:rPr>
        <w:t>она озелененных территорий общего пользования (лесопарки, парки, сады, скверы, бульвары, городские леса)</w:t>
      </w:r>
      <w:r>
        <w:rPr>
          <w:sz w:val="26"/>
          <w:szCs w:val="26"/>
          <w:lang w:val="ru-RU"/>
        </w:rPr>
        <w:t xml:space="preserve"> – </w:t>
      </w:r>
      <w:r w:rsidR="00020D70" w:rsidRPr="009C21BE">
        <w:rPr>
          <w:sz w:val="26"/>
          <w:szCs w:val="26"/>
          <w:lang w:val="ru-RU"/>
        </w:rPr>
        <w:t>предназнач</w:t>
      </w:r>
      <w:r>
        <w:rPr>
          <w:sz w:val="26"/>
          <w:szCs w:val="26"/>
          <w:lang w:val="ru-RU"/>
        </w:rPr>
        <w:t>ена</w:t>
      </w:r>
      <w:r w:rsidR="00020D70" w:rsidRPr="00762B55">
        <w:rPr>
          <w:sz w:val="26"/>
          <w:szCs w:val="26"/>
          <w:lang w:val="ru-RU"/>
        </w:rPr>
        <w:t xml:space="preserve"> для организации мест отдыха населения. В </w:t>
      </w:r>
      <w:r w:rsidR="00020D70">
        <w:rPr>
          <w:sz w:val="26"/>
          <w:szCs w:val="26"/>
          <w:lang w:val="ru-RU"/>
        </w:rPr>
        <w:t xml:space="preserve">её </w:t>
      </w:r>
      <w:r w:rsidR="00020D70" w:rsidRPr="00762B55">
        <w:rPr>
          <w:sz w:val="26"/>
          <w:szCs w:val="26"/>
          <w:lang w:val="ru-RU"/>
        </w:rPr>
        <w:t xml:space="preserve">состав </w:t>
      </w:r>
      <w:r w:rsidR="00020D70">
        <w:rPr>
          <w:sz w:val="26"/>
          <w:szCs w:val="26"/>
          <w:lang w:val="ru-RU"/>
        </w:rPr>
        <w:t xml:space="preserve">входят </w:t>
      </w:r>
      <w:r w:rsidR="00020D70" w:rsidRPr="00762B55">
        <w:rPr>
          <w:sz w:val="26"/>
          <w:szCs w:val="26"/>
          <w:lang w:val="ru-RU"/>
        </w:rPr>
        <w:t>зон</w:t>
      </w:r>
      <w:r w:rsidR="00020D70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>,</w:t>
      </w:r>
      <w:r w:rsidR="00020D70" w:rsidRPr="00762B55">
        <w:rPr>
          <w:sz w:val="26"/>
          <w:szCs w:val="26"/>
          <w:lang w:val="ru-RU"/>
        </w:rPr>
        <w:t xml:space="preserve"> занят</w:t>
      </w:r>
      <w:r w:rsidR="00020D70">
        <w:rPr>
          <w:sz w:val="26"/>
          <w:szCs w:val="26"/>
          <w:lang w:val="ru-RU"/>
        </w:rPr>
        <w:t>ые</w:t>
      </w:r>
      <w:r w:rsidR="00020D70" w:rsidRPr="00762B55">
        <w:rPr>
          <w:sz w:val="26"/>
          <w:szCs w:val="26"/>
          <w:lang w:val="ru-RU"/>
        </w:rPr>
        <w:t xml:space="preserve"> городскими лесами, скверами, парк</w:t>
      </w:r>
      <w:r w:rsidR="00020D70" w:rsidRPr="00762B55">
        <w:rPr>
          <w:sz w:val="26"/>
          <w:szCs w:val="26"/>
          <w:lang w:val="ru-RU"/>
        </w:rPr>
        <w:t>а</w:t>
      </w:r>
      <w:r w:rsidR="00020D70" w:rsidRPr="00762B55">
        <w:rPr>
          <w:sz w:val="26"/>
          <w:szCs w:val="26"/>
          <w:lang w:val="ru-RU"/>
        </w:rPr>
        <w:t>ми, городскими садами, прудами, озерами, водохранилищами, пляжами, также ины</w:t>
      </w:r>
      <w:r w:rsidR="00020D70">
        <w:rPr>
          <w:sz w:val="26"/>
          <w:szCs w:val="26"/>
          <w:lang w:val="ru-RU"/>
        </w:rPr>
        <w:t>е</w:t>
      </w:r>
      <w:r w:rsidR="00020D70" w:rsidRPr="00762B55">
        <w:rPr>
          <w:sz w:val="26"/>
          <w:szCs w:val="26"/>
          <w:lang w:val="ru-RU"/>
        </w:rPr>
        <w:t xml:space="preserve"> территори</w:t>
      </w:r>
      <w:r w:rsidR="00020D70">
        <w:rPr>
          <w:sz w:val="26"/>
          <w:szCs w:val="26"/>
          <w:lang w:val="ru-RU"/>
        </w:rPr>
        <w:t>и</w:t>
      </w:r>
      <w:r w:rsidR="00020D70" w:rsidRPr="00762B55">
        <w:rPr>
          <w:sz w:val="26"/>
          <w:szCs w:val="26"/>
          <w:lang w:val="ru-RU"/>
        </w:rPr>
        <w:t>, используемы</w:t>
      </w:r>
      <w:r w:rsidR="00020D70">
        <w:rPr>
          <w:sz w:val="26"/>
          <w:szCs w:val="26"/>
          <w:lang w:val="ru-RU"/>
        </w:rPr>
        <w:t>е</w:t>
      </w:r>
      <w:r w:rsidR="00020D70" w:rsidRPr="00762B55">
        <w:rPr>
          <w:sz w:val="26"/>
          <w:szCs w:val="26"/>
          <w:lang w:val="ru-RU"/>
        </w:rPr>
        <w:t xml:space="preserve"> и предназначенн</w:t>
      </w:r>
      <w:r w:rsidR="00020D70">
        <w:rPr>
          <w:sz w:val="26"/>
          <w:szCs w:val="26"/>
          <w:lang w:val="ru-RU"/>
        </w:rPr>
        <w:t>ые</w:t>
      </w:r>
      <w:r w:rsidR="00020D70" w:rsidRPr="00762B55">
        <w:rPr>
          <w:sz w:val="26"/>
          <w:szCs w:val="26"/>
          <w:lang w:val="ru-RU"/>
        </w:rPr>
        <w:t xml:space="preserve"> для отдыха, туризма, занятий физической культурой и спортом</w:t>
      </w:r>
      <w:r w:rsidR="00020D70">
        <w:rPr>
          <w:sz w:val="26"/>
          <w:szCs w:val="26"/>
          <w:lang w:val="ru-RU"/>
        </w:rPr>
        <w:t>.</w:t>
      </w:r>
    </w:p>
    <w:p w:rsidR="00020D70" w:rsidRPr="00762B55" w:rsidRDefault="00020D70" w:rsidP="00020D70">
      <w:pPr>
        <w:pStyle w:val="aff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</w:t>
      </w:r>
      <w:r w:rsidRPr="00762B55">
        <w:rPr>
          <w:sz w:val="26"/>
          <w:szCs w:val="26"/>
          <w:lang w:val="ru-RU"/>
        </w:rPr>
        <w:t>зон</w:t>
      </w:r>
      <w:r>
        <w:rPr>
          <w:sz w:val="26"/>
          <w:szCs w:val="26"/>
          <w:lang w:val="ru-RU"/>
        </w:rPr>
        <w:t>е</w:t>
      </w:r>
      <w:r w:rsidRPr="00762B5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озелененных территорий</w:t>
      </w:r>
      <w:r w:rsidRPr="00762B5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общего пользования </w:t>
      </w:r>
      <w:r w:rsidRPr="00762B55">
        <w:rPr>
          <w:sz w:val="26"/>
          <w:szCs w:val="26"/>
          <w:lang w:val="ru-RU"/>
        </w:rPr>
        <w:t>не допуска</w:t>
      </w:r>
      <w:r>
        <w:rPr>
          <w:sz w:val="26"/>
          <w:szCs w:val="26"/>
          <w:lang w:val="ru-RU"/>
        </w:rPr>
        <w:t>е</w:t>
      </w:r>
      <w:r w:rsidRPr="00762B55">
        <w:rPr>
          <w:sz w:val="26"/>
          <w:szCs w:val="26"/>
          <w:lang w:val="ru-RU"/>
        </w:rPr>
        <w:t>тся стро</w:t>
      </w:r>
      <w:r w:rsidRPr="00762B55">
        <w:rPr>
          <w:sz w:val="26"/>
          <w:szCs w:val="26"/>
          <w:lang w:val="ru-RU"/>
        </w:rPr>
        <w:t>и</w:t>
      </w:r>
      <w:r w:rsidRPr="00762B55">
        <w:rPr>
          <w:sz w:val="26"/>
          <w:szCs w:val="26"/>
          <w:lang w:val="ru-RU"/>
        </w:rPr>
        <w:t>тельство новых и расширение действующих промышленных, коммунально-складских и других объектов, непосредственно не связанных с эксплуатацией об</w:t>
      </w:r>
      <w:r w:rsidRPr="00762B55">
        <w:rPr>
          <w:sz w:val="26"/>
          <w:szCs w:val="26"/>
          <w:lang w:val="ru-RU"/>
        </w:rPr>
        <w:t>ъ</w:t>
      </w:r>
      <w:r w:rsidRPr="00762B55">
        <w:rPr>
          <w:sz w:val="26"/>
          <w:szCs w:val="26"/>
          <w:lang w:val="ru-RU"/>
        </w:rPr>
        <w:t>ектов рекреационного, оздоровительного и природоохранног</w:t>
      </w:r>
      <w:r w:rsidR="00025323">
        <w:rPr>
          <w:sz w:val="26"/>
          <w:szCs w:val="26"/>
          <w:lang w:val="ru-RU"/>
        </w:rPr>
        <w:t>о назначения;</w:t>
      </w:r>
    </w:p>
    <w:p w:rsidR="00020D70" w:rsidRPr="00762B55" w:rsidRDefault="00466D66" w:rsidP="00020D70">
      <w:pPr>
        <w:pStyle w:val="aff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020D70" w:rsidRPr="00466D66">
        <w:rPr>
          <w:sz w:val="26"/>
          <w:szCs w:val="26"/>
          <w:lang w:val="ru-RU"/>
        </w:rPr>
        <w:t xml:space="preserve">она кладбищ – </w:t>
      </w:r>
      <w:r>
        <w:rPr>
          <w:sz w:val="26"/>
          <w:szCs w:val="26"/>
          <w:lang w:val="ru-RU"/>
        </w:rPr>
        <w:t>территория занятая кладбищам;</w:t>
      </w:r>
    </w:p>
    <w:p w:rsidR="00020D70" w:rsidRPr="00610733" w:rsidRDefault="00466D66" w:rsidP="00020D70">
      <w:pPr>
        <w:pStyle w:val="aff2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з</w:t>
      </w:r>
      <w:r w:rsidR="00020D70" w:rsidRPr="00466D66">
        <w:rPr>
          <w:iCs/>
          <w:sz w:val="26"/>
          <w:szCs w:val="26"/>
          <w:lang w:val="ru-RU"/>
        </w:rPr>
        <w:t xml:space="preserve">она озелененных территорий специального назначения </w:t>
      </w:r>
      <w:r>
        <w:rPr>
          <w:iCs/>
          <w:sz w:val="26"/>
          <w:szCs w:val="26"/>
          <w:lang w:val="ru-RU"/>
        </w:rPr>
        <w:t>–</w:t>
      </w:r>
      <w:r w:rsidRPr="00466D66">
        <w:rPr>
          <w:i/>
          <w:iCs/>
          <w:sz w:val="26"/>
          <w:szCs w:val="26"/>
          <w:lang w:val="ru-RU"/>
        </w:rPr>
        <w:t xml:space="preserve"> </w:t>
      </w:r>
      <w:r w:rsidR="00020D70" w:rsidRPr="00466D66">
        <w:rPr>
          <w:sz w:val="26"/>
          <w:szCs w:val="26"/>
          <w:lang w:val="ru-RU"/>
        </w:rPr>
        <w:t>предназначена</w:t>
      </w:r>
      <w:r w:rsidR="00020D70" w:rsidRPr="00610733">
        <w:rPr>
          <w:sz w:val="26"/>
          <w:szCs w:val="26"/>
          <w:lang w:val="ru-RU"/>
        </w:rPr>
        <w:t xml:space="preserve"> для сокращения неблагоприятного воздействия промышленности, транспорта, приро</w:t>
      </w:r>
      <w:r w:rsidR="00020D70" w:rsidRPr="00610733">
        <w:rPr>
          <w:sz w:val="26"/>
          <w:szCs w:val="26"/>
          <w:lang w:val="ru-RU"/>
        </w:rPr>
        <w:t>д</w:t>
      </w:r>
      <w:r>
        <w:rPr>
          <w:sz w:val="26"/>
          <w:szCs w:val="26"/>
          <w:lang w:val="ru-RU"/>
        </w:rPr>
        <w:t>но-климатических условий;</w:t>
      </w:r>
    </w:p>
    <w:p w:rsidR="00020D70" w:rsidRDefault="00466D66" w:rsidP="00020D70">
      <w:pPr>
        <w:pStyle w:val="aff2"/>
        <w:rPr>
          <w:sz w:val="26"/>
          <w:szCs w:val="26"/>
          <w:lang w:val="ru-RU"/>
        </w:rPr>
      </w:pPr>
      <w:r w:rsidRPr="00466D66">
        <w:rPr>
          <w:iCs/>
          <w:sz w:val="26"/>
          <w:szCs w:val="26"/>
          <w:lang w:val="ru-RU"/>
        </w:rPr>
        <w:t>з</w:t>
      </w:r>
      <w:r w:rsidR="00020D70" w:rsidRPr="00466D66">
        <w:rPr>
          <w:iCs/>
          <w:sz w:val="26"/>
          <w:szCs w:val="26"/>
          <w:lang w:val="ru-RU"/>
        </w:rPr>
        <w:t>она садоводческих, огороднических или некоммерческих объединений гра</w:t>
      </w:r>
      <w:r w:rsidR="00020D70" w:rsidRPr="00466D66">
        <w:rPr>
          <w:iCs/>
          <w:sz w:val="26"/>
          <w:szCs w:val="26"/>
          <w:lang w:val="ru-RU"/>
        </w:rPr>
        <w:t>ж</w:t>
      </w:r>
      <w:r w:rsidR="00020D70" w:rsidRPr="00466D66">
        <w:rPr>
          <w:iCs/>
          <w:sz w:val="26"/>
          <w:szCs w:val="26"/>
          <w:lang w:val="ru-RU"/>
        </w:rPr>
        <w:t>дан</w:t>
      </w:r>
      <w:r w:rsidR="00020D70" w:rsidRPr="00466D6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–</w:t>
      </w:r>
      <w:r w:rsidR="00020D70">
        <w:rPr>
          <w:color w:val="FF0000"/>
          <w:sz w:val="26"/>
          <w:szCs w:val="26"/>
          <w:lang w:val="ru-RU"/>
        </w:rPr>
        <w:t xml:space="preserve"> </w:t>
      </w:r>
      <w:r w:rsidR="00020D70" w:rsidRPr="008F1892">
        <w:rPr>
          <w:sz w:val="26"/>
          <w:szCs w:val="26"/>
          <w:lang w:val="ru-RU"/>
        </w:rPr>
        <w:t>предназнач</w:t>
      </w:r>
      <w:r>
        <w:rPr>
          <w:sz w:val="26"/>
          <w:szCs w:val="26"/>
          <w:lang w:val="ru-RU"/>
        </w:rPr>
        <w:t>ена</w:t>
      </w:r>
      <w:r w:rsidR="00020D70" w:rsidRPr="008F1892">
        <w:rPr>
          <w:sz w:val="26"/>
          <w:szCs w:val="26"/>
          <w:lang w:val="ru-RU"/>
        </w:rPr>
        <w:t xml:space="preserve"> для организации некоммерческих </w:t>
      </w:r>
      <w:r w:rsidRPr="002C1862">
        <w:rPr>
          <w:sz w:val="26"/>
          <w:szCs w:val="26"/>
          <w:lang w:val="ru-RU"/>
        </w:rPr>
        <w:t>объединений</w:t>
      </w:r>
      <w:r w:rsidR="00020D70" w:rsidRPr="008F1892">
        <w:rPr>
          <w:sz w:val="26"/>
          <w:szCs w:val="26"/>
          <w:lang w:val="ru-RU"/>
        </w:rPr>
        <w:t>, создаваемых гражданами на добровольных началах для веден</w:t>
      </w:r>
      <w:r>
        <w:rPr>
          <w:sz w:val="26"/>
          <w:szCs w:val="26"/>
          <w:lang w:val="ru-RU"/>
        </w:rPr>
        <w:t>ия садоводства и огородничества;</w:t>
      </w:r>
    </w:p>
    <w:p w:rsidR="00020D70" w:rsidRPr="008F1892" w:rsidRDefault="00466D66" w:rsidP="00020D70">
      <w:pPr>
        <w:pStyle w:val="aff2"/>
        <w:rPr>
          <w:sz w:val="26"/>
          <w:szCs w:val="26"/>
          <w:lang w:val="ru-RU"/>
        </w:rPr>
      </w:pPr>
      <w:r w:rsidRPr="00466D66">
        <w:rPr>
          <w:iCs/>
          <w:sz w:val="26"/>
          <w:szCs w:val="26"/>
          <w:lang w:val="ru-RU"/>
        </w:rPr>
        <w:t>з</w:t>
      </w:r>
      <w:r w:rsidR="00020D70" w:rsidRPr="00466D66">
        <w:rPr>
          <w:iCs/>
          <w:sz w:val="26"/>
          <w:szCs w:val="26"/>
          <w:lang w:val="ru-RU"/>
        </w:rPr>
        <w:t>она лесов</w:t>
      </w:r>
      <w:r w:rsidR="00020D70">
        <w:rPr>
          <w:sz w:val="26"/>
          <w:szCs w:val="26"/>
          <w:lang w:val="ru-RU"/>
        </w:rPr>
        <w:t xml:space="preserve"> – земли</w:t>
      </w:r>
      <w:r>
        <w:rPr>
          <w:sz w:val="26"/>
          <w:szCs w:val="26"/>
          <w:lang w:val="ru-RU"/>
        </w:rPr>
        <w:t>,</w:t>
      </w:r>
      <w:r w:rsidR="00020D70">
        <w:rPr>
          <w:sz w:val="26"/>
          <w:szCs w:val="26"/>
          <w:lang w:val="ru-RU"/>
        </w:rPr>
        <w:t xml:space="preserve"> занятые лесами Государственного лесного фонда. Пор</w:t>
      </w:r>
      <w:r w:rsidR="00020D70">
        <w:rPr>
          <w:sz w:val="26"/>
          <w:szCs w:val="26"/>
          <w:lang w:val="ru-RU"/>
        </w:rPr>
        <w:t>я</w:t>
      </w:r>
      <w:r w:rsidR="00020D70">
        <w:rPr>
          <w:sz w:val="26"/>
          <w:szCs w:val="26"/>
          <w:lang w:val="ru-RU"/>
        </w:rPr>
        <w:t xml:space="preserve">док использования земель в границах зоны лесов регламентируется </w:t>
      </w:r>
      <w:r>
        <w:rPr>
          <w:sz w:val="26"/>
          <w:szCs w:val="26"/>
          <w:lang w:val="ru-RU"/>
        </w:rPr>
        <w:t>л</w:t>
      </w:r>
      <w:r w:rsidR="00020D70">
        <w:rPr>
          <w:sz w:val="26"/>
          <w:szCs w:val="26"/>
          <w:lang w:val="ru-RU"/>
        </w:rPr>
        <w:t>есным зак</w:t>
      </w:r>
      <w:r w:rsidR="00020D70">
        <w:rPr>
          <w:sz w:val="26"/>
          <w:szCs w:val="26"/>
          <w:lang w:val="ru-RU"/>
        </w:rPr>
        <w:t>о</w:t>
      </w:r>
      <w:r w:rsidR="00020D70">
        <w:rPr>
          <w:sz w:val="26"/>
          <w:szCs w:val="26"/>
          <w:lang w:val="ru-RU"/>
        </w:rPr>
        <w:t>нодательством Российской Федерации.</w:t>
      </w:r>
    </w:p>
    <w:p w:rsidR="00020D70" w:rsidRDefault="00020D70" w:rsidP="00466D66">
      <w:pPr>
        <w:suppressAutoHyphens/>
        <w:spacing w:line="240" w:lineRule="auto"/>
        <w:ind w:firstLine="720"/>
        <w:jc w:val="both"/>
        <w:rPr>
          <w:sz w:val="26"/>
          <w:szCs w:val="26"/>
        </w:rPr>
      </w:pPr>
      <w:r w:rsidRPr="00762B55">
        <w:rPr>
          <w:sz w:val="26"/>
          <w:szCs w:val="26"/>
        </w:rPr>
        <w:t>Параметры функциональных зон с указанием планируемых для размещения в этих зонах объект</w:t>
      </w:r>
      <w:r w:rsidR="00466D66">
        <w:rPr>
          <w:sz w:val="26"/>
          <w:szCs w:val="26"/>
        </w:rPr>
        <w:t>ов</w:t>
      </w:r>
      <w:r w:rsidRPr="00762B55">
        <w:rPr>
          <w:sz w:val="26"/>
          <w:szCs w:val="26"/>
        </w:rPr>
        <w:t xml:space="preserve"> федерального, регионального и местного значения (за исключением линейных объектов)</w:t>
      </w:r>
      <w:r>
        <w:rPr>
          <w:sz w:val="26"/>
          <w:szCs w:val="26"/>
        </w:rPr>
        <w:t xml:space="preserve"> приведены в таблице</w:t>
      </w:r>
      <w:r w:rsidRPr="00762B5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62B55">
        <w:rPr>
          <w:sz w:val="26"/>
          <w:szCs w:val="26"/>
        </w:rPr>
        <w:t>.</w:t>
      </w:r>
    </w:p>
    <w:p w:rsidR="00466D66" w:rsidRDefault="00466D66" w:rsidP="00466D66">
      <w:pPr>
        <w:suppressAutoHyphens/>
        <w:spacing w:line="240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136"/>
        <w:gridCol w:w="2444"/>
        <w:gridCol w:w="4091"/>
        <w:gridCol w:w="1968"/>
      </w:tblGrid>
      <w:tr w:rsidR="00466D66" w:rsidRPr="005E341B" w:rsidTr="00672EA6">
        <w:trPr>
          <w:trHeight w:val="317"/>
          <w:tblHeader/>
        </w:trPr>
        <w:tc>
          <w:tcPr>
            <w:tcW w:w="589" w:type="pct"/>
            <w:vMerge w:val="restar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№ п/п</w:t>
            </w:r>
          </w:p>
        </w:tc>
        <w:tc>
          <w:tcPr>
            <w:tcW w:w="1268" w:type="pct"/>
            <w:vMerge w:val="restar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2122" w:type="pct"/>
            <w:vMerge w:val="restar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 xml:space="preserve">Параметры функциональной зоны 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 xml:space="preserve">Планируемые для размещения </w:t>
            </w:r>
            <w:r w:rsidR="00EA4F6A" w:rsidRPr="005E341B">
              <w:rPr>
                <w:sz w:val="24"/>
                <w:szCs w:val="24"/>
              </w:rPr>
              <w:t>(</w:t>
            </w:r>
            <w:r w:rsidR="00EA4F6A" w:rsidRPr="002C1862">
              <w:rPr>
                <w:sz w:val="24"/>
                <w:szCs w:val="24"/>
              </w:rPr>
              <w:t>строительство, реконструкция)</w:t>
            </w:r>
            <w:r w:rsidR="00EA4F6A" w:rsidRPr="005E341B">
              <w:rPr>
                <w:color w:val="FF0000"/>
                <w:sz w:val="24"/>
                <w:szCs w:val="24"/>
              </w:rPr>
              <w:t xml:space="preserve"> </w:t>
            </w:r>
            <w:r w:rsidRPr="005E341B">
              <w:rPr>
                <w:sz w:val="24"/>
                <w:szCs w:val="24"/>
              </w:rPr>
              <w:t>объекты федерального, регионального, местного значения (за исключением линейных объектов)</w:t>
            </w:r>
          </w:p>
        </w:tc>
      </w:tr>
      <w:tr w:rsidR="00466D66" w:rsidRPr="005E341B" w:rsidTr="00672EA6">
        <w:trPr>
          <w:trHeight w:val="317"/>
          <w:tblHeader/>
        </w:trPr>
        <w:tc>
          <w:tcPr>
            <w:tcW w:w="589" w:type="pct"/>
            <w:vMerge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2" w:type="pct"/>
            <w:vMerge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317"/>
          <w:tblHeader/>
        </w:trPr>
        <w:tc>
          <w:tcPr>
            <w:tcW w:w="589" w:type="pct"/>
            <w:vMerge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2" w:type="pct"/>
            <w:vMerge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701010101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2122" w:type="pct"/>
            <w:shd w:val="clear" w:color="auto" w:fill="auto"/>
          </w:tcPr>
          <w:p w:rsid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Этажность – до 2 этажей, включая мансардн</w:t>
            </w:r>
            <w:r w:rsidR="00EA4F6A" w:rsidRPr="005E341B">
              <w:rPr>
                <w:sz w:val="24"/>
                <w:szCs w:val="24"/>
              </w:rPr>
              <w:t>ы</w:t>
            </w:r>
            <w:r w:rsidRPr="005E341B">
              <w:rPr>
                <w:sz w:val="24"/>
                <w:szCs w:val="24"/>
              </w:rPr>
              <w:t xml:space="preserve">й. </w:t>
            </w:r>
          </w:p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Коэффициент застройки – 0,2</w:t>
            </w:r>
          </w:p>
        </w:tc>
        <w:tc>
          <w:tcPr>
            <w:tcW w:w="1021" w:type="pct"/>
            <w:shd w:val="clear" w:color="auto" w:fill="auto"/>
          </w:tcPr>
          <w:p w:rsidR="00466D66" w:rsidRPr="005E341B" w:rsidRDefault="00EA4F6A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индивидуальная жилая застройка</w:t>
            </w: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lastRenderedPageBreak/>
              <w:t>701010102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 xml:space="preserve">Зона застройки малоэтажными жилыми домами </w:t>
            </w:r>
            <w:r w:rsidR="005E341B" w:rsidRPr="005E341B">
              <w:rPr>
                <w:sz w:val="24"/>
                <w:szCs w:val="24"/>
              </w:rPr>
              <w:t>(до 4 этажей, включая мансардный)</w:t>
            </w:r>
          </w:p>
        </w:tc>
        <w:tc>
          <w:tcPr>
            <w:tcW w:w="2122" w:type="pct"/>
            <w:shd w:val="clear" w:color="auto" w:fill="auto"/>
          </w:tcPr>
          <w:p w:rsidR="005E341B" w:rsidRDefault="00C2512E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 xml:space="preserve">Этажность </w:t>
            </w:r>
            <w:r w:rsidR="00FA6A1C">
              <w:rPr>
                <w:sz w:val="24"/>
                <w:szCs w:val="24"/>
              </w:rPr>
              <w:t>–</w:t>
            </w:r>
            <w:r w:rsidRPr="005E341B">
              <w:rPr>
                <w:sz w:val="24"/>
                <w:szCs w:val="24"/>
              </w:rPr>
              <w:t xml:space="preserve"> до 4 этажей, включая мансардный. </w:t>
            </w:r>
          </w:p>
          <w:p w:rsidR="00466D66" w:rsidRPr="005E341B" w:rsidRDefault="00C2512E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Коэффициент застройки – 0,3</w:t>
            </w:r>
          </w:p>
        </w:tc>
        <w:tc>
          <w:tcPr>
            <w:tcW w:w="1021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701010102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 xml:space="preserve">Зона застройки среднеэтажными жилыми </w:t>
            </w:r>
            <w:r w:rsidR="00FA6A1C">
              <w:rPr>
                <w:sz w:val="24"/>
                <w:szCs w:val="24"/>
              </w:rPr>
              <w:t>домами (от 5 до 8 этажей, включая мансардный)</w:t>
            </w:r>
          </w:p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auto"/>
          </w:tcPr>
          <w:p w:rsidR="00C2512E" w:rsidRPr="005E341B" w:rsidRDefault="00C2512E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 xml:space="preserve">Этажность </w:t>
            </w:r>
            <w:r w:rsidR="00FA6A1C">
              <w:rPr>
                <w:sz w:val="24"/>
                <w:szCs w:val="24"/>
              </w:rPr>
              <w:t>–</w:t>
            </w:r>
            <w:r w:rsidRPr="005E341B">
              <w:rPr>
                <w:sz w:val="24"/>
                <w:szCs w:val="24"/>
              </w:rPr>
              <w:t xml:space="preserve"> до 8 этажей, включая мансардный.</w:t>
            </w:r>
          </w:p>
          <w:p w:rsidR="00466D66" w:rsidRPr="005E341B" w:rsidRDefault="00C2512E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Коэффициент застройки – 0,4</w:t>
            </w:r>
          </w:p>
        </w:tc>
        <w:tc>
          <w:tcPr>
            <w:tcW w:w="1021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701010301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2122" w:type="pct"/>
            <w:shd w:val="clear" w:color="auto" w:fill="auto"/>
          </w:tcPr>
          <w:p w:rsidR="00FA6A1C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 xml:space="preserve">Этажность – до 3 этажей, </w:t>
            </w:r>
            <w:r w:rsidRPr="00772B08">
              <w:rPr>
                <w:sz w:val="24"/>
                <w:szCs w:val="24"/>
              </w:rPr>
              <w:t>включая мансардный.</w:t>
            </w:r>
          </w:p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 xml:space="preserve"> Коэффициент застройки – 0,6</w:t>
            </w:r>
          </w:p>
        </w:tc>
        <w:tc>
          <w:tcPr>
            <w:tcW w:w="1021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701010302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2122" w:type="pct"/>
            <w:shd w:val="clear" w:color="auto" w:fill="auto"/>
          </w:tcPr>
          <w:p w:rsidR="00466D66" w:rsidRPr="002C1862" w:rsidRDefault="00772B08" w:rsidP="00772B08">
            <w:pPr>
              <w:spacing w:line="240" w:lineRule="auto"/>
              <w:rPr>
                <w:sz w:val="24"/>
                <w:szCs w:val="24"/>
              </w:rPr>
            </w:pPr>
            <w:r w:rsidRPr="002C1862">
              <w:rPr>
                <w:sz w:val="24"/>
                <w:szCs w:val="24"/>
              </w:rPr>
              <w:t xml:space="preserve">Этажность – до 4 этажей. </w:t>
            </w:r>
            <w:r w:rsidR="00FA6A1C" w:rsidRPr="002C1862">
              <w:rPr>
                <w:sz w:val="24"/>
                <w:szCs w:val="24"/>
              </w:rPr>
              <w:t>Коэффициент застройки – 0,6</w:t>
            </w:r>
          </w:p>
        </w:tc>
        <w:tc>
          <w:tcPr>
            <w:tcW w:w="1021" w:type="pct"/>
            <w:shd w:val="clear" w:color="auto" w:fill="auto"/>
          </w:tcPr>
          <w:p w:rsidR="00466D66" w:rsidRPr="002C1862" w:rsidRDefault="00672EA6" w:rsidP="005E341B">
            <w:pPr>
              <w:spacing w:line="240" w:lineRule="auto"/>
              <w:rPr>
                <w:sz w:val="24"/>
                <w:szCs w:val="24"/>
              </w:rPr>
            </w:pPr>
            <w:r w:rsidRPr="002C1862">
              <w:rPr>
                <w:sz w:val="24"/>
                <w:szCs w:val="24"/>
              </w:rPr>
              <w:t xml:space="preserve">реконструкция -  </w:t>
            </w:r>
            <w:r w:rsidR="00B834EF" w:rsidRPr="002C1862">
              <w:rPr>
                <w:sz w:val="24"/>
                <w:szCs w:val="24"/>
              </w:rPr>
              <w:t>БУЗ УР «</w:t>
            </w:r>
            <w:r w:rsidRPr="002C1862">
              <w:rPr>
                <w:sz w:val="24"/>
                <w:szCs w:val="24"/>
              </w:rPr>
              <w:t>Игринск</w:t>
            </w:r>
            <w:r w:rsidR="00B834EF" w:rsidRPr="002C1862">
              <w:rPr>
                <w:sz w:val="24"/>
                <w:szCs w:val="24"/>
              </w:rPr>
              <w:t>ая</w:t>
            </w:r>
            <w:r w:rsidRPr="002C1862">
              <w:rPr>
                <w:sz w:val="24"/>
                <w:szCs w:val="24"/>
              </w:rPr>
              <w:t xml:space="preserve"> </w:t>
            </w:r>
            <w:r w:rsidR="00B834EF" w:rsidRPr="002C1862">
              <w:rPr>
                <w:sz w:val="24"/>
                <w:szCs w:val="24"/>
              </w:rPr>
              <w:t>РБ</w:t>
            </w:r>
            <w:r w:rsidRPr="002C1862">
              <w:rPr>
                <w:sz w:val="24"/>
                <w:szCs w:val="24"/>
              </w:rPr>
              <w:t xml:space="preserve"> МЗ УР</w:t>
            </w:r>
            <w:r w:rsidR="00B834EF" w:rsidRPr="002C1862">
              <w:rPr>
                <w:sz w:val="24"/>
                <w:szCs w:val="24"/>
              </w:rPr>
              <w:t>» (бюджетное учреждение здравоохранения Удмуртской Республики «Игринская районная больница Министерства здравоохранения Удмуртской Республики»</w:t>
            </w:r>
            <w:r w:rsidRPr="002C1862">
              <w:rPr>
                <w:sz w:val="24"/>
                <w:szCs w:val="24"/>
              </w:rPr>
              <w:t>.</w:t>
            </w: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701010401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Производственная зона</w:t>
            </w:r>
          </w:p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Этажность – до 2 этажей. Коэффициент застройки – 0,7</w:t>
            </w:r>
          </w:p>
        </w:tc>
        <w:tc>
          <w:tcPr>
            <w:tcW w:w="1021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701010402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Коммунально-складская зона</w:t>
            </w:r>
          </w:p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auto"/>
          </w:tcPr>
          <w:p w:rsidR="00466D66" w:rsidRPr="005E341B" w:rsidRDefault="00BA75DB" w:rsidP="005E34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</w:t>
            </w:r>
            <w:r w:rsidRPr="005E341B">
              <w:rPr>
                <w:sz w:val="24"/>
                <w:szCs w:val="24"/>
              </w:rPr>
              <w:t>стройки – 0,6</w:t>
            </w:r>
          </w:p>
        </w:tc>
        <w:tc>
          <w:tcPr>
            <w:tcW w:w="1021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701010404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2122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701010405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2122" w:type="pct"/>
            <w:shd w:val="clear" w:color="auto" w:fill="auto"/>
          </w:tcPr>
          <w:p w:rsidR="00466D66" w:rsidRPr="005E341B" w:rsidRDefault="00466D66" w:rsidP="00BA75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466D66" w:rsidRPr="00BD2EB8" w:rsidRDefault="00B834EF" w:rsidP="00772B08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2C1862">
              <w:rPr>
                <w:sz w:val="24"/>
                <w:szCs w:val="24"/>
              </w:rPr>
              <w:t>Автомобильн</w:t>
            </w:r>
            <w:r w:rsidR="00772B08" w:rsidRPr="002C1862">
              <w:rPr>
                <w:sz w:val="24"/>
                <w:szCs w:val="24"/>
              </w:rPr>
              <w:t>ые</w:t>
            </w:r>
            <w:r w:rsidRPr="002C1862">
              <w:rPr>
                <w:sz w:val="24"/>
                <w:szCs w:val="24"/>
              </w:rPr>
              <w:t xml:space="preserve"> заправочн</w:t>
            </w:r>
            <w:r w:rsidR="00772B08" w:rsidRPr="002C1862">
              <w:rPr>
                <w:sz w:val="24"/>
                <w:szCs w:val="24"/>
              </w:rPr>
              <w:t>ые</w:t>
            </w:r>
            <w:r w:rsidRPr="002C1862">
              <w:rPr>
                <w:sz w:val="24"/>
                <w:szCs w:val="24"/>
              </w:rPr>
              <w:t xml:space="preserve"> </w:t>
            </w:r>
            <w:r w:rsidRPr="002C1862">
              <w:rPr>
                <w:sz w:val="24"/>
                <w:szCs w:val="24"/>
              </w:rPr>
              <w:lastRenderedPageBreak/>
              <w:t>станци</w:t>
            </w:r>
            <w:r w:rsidR="00772B08" w:rsidRPr="002C1862">
              <w:rPr>
                <w:sz w:val="24"/>
                <w:szCs w:val="24"/>
              </w:rPr>
              <w:t>и</w:t>
            </w: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lastRenderedPageBreak/>
              <w:t>701010500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2122" w:type="pct"/>
            <w:shd w:val="clear" w:color="auto" w:fill="auto"/>
          </w:tcPr>
          <w:p w:rsidR="00466D66" w:rsidRPr="005E341B" w:rsidRDefault="00466D66" w:rsidP="00360C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701010502</w:t>
            </w:r>
          </w:p>
        </w:tc>
        <w:tc>
          <w:tcPr>
            <w:tcW w:w="1268" w:type="pct"/>
            <w:shd w:val="clear" w:color="auto" w:fill="auto"/>
          </w:tcPr>
          <w:p w:rsidR="00466D66" w:rsidRDefault="000514E8" w:rsidP="004372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садоводческих,</w:t>
            </w:r>
            <w:r w:rsidR="00466D66" w:rsidRPr="005E341B">
              <w:rPr>
                <w:sz w:val="24"/>
                <w:szCs w:val="24"/>
              </w:rPr>
              <w:t xml:space="preserve"> огороднических </w:t>
            </w:r>
            <w:r w:rsidR="0043728B">
              <w:rPr>
                <w:sz w:val="24"/>
                <w:szCs w:val="24"/>
              </w:rPr>
              <w:t xml:space="preserve">или </w:t>
            </w:r>
            <w:r w:rsidR="00466D66" w:rsidRPr="005E341B">
              <w:rPr>
                <w:sz w:val="24"/>
                <w:szCs w:val="24"/>
              </w:rPr>
              <w:t xml:space="preserve">некоммерческих </w:t>
            </w:r>
            <w:r w:rsidR="0043728B">
              <w:rPr>
                <w:sz w:val="24"/>
                <w:szCs w:val="24"/>
              </w:rPr>
              <w:t>объединений граждан</w:t>
            </w:r>
          </w:p>
          <w:p w:rsidR="00B834EF" w:rsidRPr="005E341B" w:rsidRDefault="00B834EF" w:rsidP="004372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auto"/>
          </w:tcPr>
          <w:p w:rsidR="000514E8" w:rsidRDefault="000514E8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 xml:space="preserve">Этажность – до 2 этажей, включая мансардный. </w:t>
            </w:r>
          </w:p>
          <w:p w:rsidR="00466D66" w:rsidRPr="005E341B" w:rsidRDefault="000514E8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Коэффициент застройки – 0,2</w:t>
            </w:r>
          </w:p>
        </w:tc>
        <w:tc>
          <w:tcPr>
            <w:tcW w:w="1021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701010601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122" w:type="pct"/>
            <w:shd w:val="clear" w:color="auto" w:fill="auto"/>
          </w:tcPr>
          <w:p w:rsidR="00466D66" w:rsidRPr="005E341B" w:rsidRDefault="00466D66" w:rsidP="000514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701010605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Зона лесов</w:t>
            </w:r>
          </w:p>
        </w:tc>
        <w:tc>
          <w:tcPr>
            <w:tcW w:w="2122" w:type="pct"/>
            <w:shd w:val="clear" w:color="auto" w:fill="auto"/>
          </w:tcPr>
          <w:p w:rsidR="00466D66" w:rsidRPr="005E341B" w:rsidRDefault="00466D66" w:rsidP="0043728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 xml:space="preserve">Порядок использования земель в границах зоны лесов регламентируется </w:t>
            </w:r>
            <w:r w:rsidR="0043728B">
              <w:rPr>
                <w:sz w:val="24"/>
                <w:szCs w:val="24"/>
              </w:rPr>
              <w:t>л</w:t>
            </w:r>
            <w:r w:rsidRPr="005E341B">
              <w:rPr>
                <w:sz w:val="24"/>
                <w:szCs w:val="24"/>
              </w:rPr>
              <w:t>есным законодательством Российской Федерации.</w:t>
            </w:r>
          </w:p>
        </w:tc>
        <w:tc>
          <w:tcPr>
            <w:tcW w:w="1021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701010701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Зона кладбищ</w:t>
            </w:r>
          </w:p>
        </w:tc>
        <w:tc>
          <w:tcPr>
            <w:tcW w:w="2122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466D66" w:rsidRPr="005E341B" w:rsidRDefault="00466D66" w:rsidP="0059657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6D66" w:rsidRPr="005E341B" w:rsidTr="00672EA6">
        <w:trPr>
          <w:trHeight w:val="284"/>
        </w:trPr>
        <w:tc>
          <w:tcPr>
            <w:tcW w:w="589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701010703</w:t>
            </w:r>
          </w:p>
        </w:tc>
        <w:tc>
          <w:tcPr>
            <w:tcW w:w="1268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  <w:r w:rsidRPr="005E341B">
              <w:rPr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2122" w:type="pct"/>
            <w:shd w:val="clear" w:color="auto" w:fill="auto"/>
          </w:tcPr>
          <w:p w:rsidR="00466D66" w:rsidRPr="005E341B" w:rsidRDefault="00360C6C" w:rsidP="00360C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pct"/>
            <w:shd w:val="clear" w:color="auto" w:fill="auto"/>
          </w:tcPr>
          <w:p w:rsidR="00466D66" w:rsidRPr="005E341B" w:rsidRDefault="00466D66" w:rsidP="005E341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66D66" w:rsidRPr="0059657A" w:rsidRDefault="00466D66" w:rsidP="0059657A">
      <w:pPr>
        <w:suppressAutoHyphens/>
        <w:spacing w:line="240" w:lineRule="auto"/>
        <w:jc w:val="both"/>
        <w:rPr>
          <w:sz w:val="26"/>
          <w:szCs w:val="26"/>
        </w:rPr>
      </w:pPr>
    </w:p>
    <w:p w:rsidR="00772B08" w:rsidRDefault="00772B08" w:rsidP="007775C6">
      <w:pPr>
        <w:jc w:val="center"/>
        <w:rPr>
          <w:sz w:val="26"/>
          <w:szCs w:val="26"/>
        </w:rPr>
      </w:pPr>
    </w:p>
    <w:p w:rsidR="00772B08" w:rsidRDefault="00772B08" w:rsidP="007775C6">
      <w:pPr>
        <w:jc w:val="center"/>
        <w:rPr>
          <w:sz w:val="26"/>
          <w:szCs w:val="26"/>
        </w:rPr>
      </w:pPr>
    </w:p>
    <w:p w:rsidR="007775C6" w:rsidRPr="00877734" w:rsidRDefault="007775C6" w:rsidP="007775C6">
      <w:pPr>
        <w:jc w:val="center"/>
        <w:rPr>
          <w:rFonts w:eastAsia="Lucida Sans Unicode"/>
          <w:bCs/>
          <w:kern w:val="1"/>
          <w:sz w:val="26"/>
          <w:szCs w:val="26"/>
        </w:rPr>
      </w:pPr>
      <w:r w:rsidRPr="00877734">
        <w:rPr>
          <w:sz w:val="26"/>
          <w:szCs w:val="26"/>
          <w:lang w:val="en-US"/>
        </w:rPr>
        <w:t>II</w:t>
      </w:r>
      <w:r w:rsidRPr="00877734">
        <w:rPr>
          <w:sz w:val="26"/>
          <w:szCs w:val="26"/>
        </w:rPr>
        <w:t>. Графические материалы</w:t>
      </w:r>
    </w:p>
    <w:p w:rsidR="007775C6" w:rsidRDefault="007775C6" w:rsidP="007775C6">
      <w:pPr>
        <w:widowControl w:val="0"/>
        <w:shd w:val="clear" w:color="auto" w:fill="FFFFFF"/>
        <w:textAlignment w:val="baseline"/>
        <w:rPr>
          <w:rFonts w:eastAsia="Lucida Sans Unicode"/>
          <w:bCs/>
          <w:kern w:val="1"/>
          <w:sz w:val="26"/>
          <w:szCs w:val="26"/>
        </w:rPr>
      </w:pPr>
    </w:p>
    <w:p w:rsidR="007775C6" w:rsidRDefault="007775C6" w:rsidP="0059657A">
      <w:pPr>
        <w:shd w:val="clear" w:color="auto" w:fill="FFFFFF"/>
        <w:spacing w:line="240" w:lineRule="auto"/>
        <w:ind w:firstLine="561"/>
        <w:jc w:val="both"/>
        <w:textAlignment w:val="baseline"/>
        <w:rPr>
          <w:rFonts w:eastAsia="Lucida Sans Unicode"/>
          <w:bCs/>
          <w:kern w:val="1"/>
          <w:sz w:val="26"/>
          <w:szCs w:val="26"/>
        </w:rPr>
      </w:pPr>
      <w:r>
        <w:rPr>
          <w:rFonts w:eastAsia="Lucida Sans Unicode"/>
          <w:bCs/>
          <w:kern w:val="1"/>
          <w:sz w:val="26"/>
          <w:szCs w:val="26"/>
        </w:rPr>
        <w:t>Приложение 1</w:t>
      </w:r>
      <w:r w:rsidR="006A24C7">
        <w:rPr>
          <w:rFonts w:eastAsia="Lucida Sans Unicode"/>
          <w:bCs/>
          <w:kern w:val="1"/>
          <w:sz w:val="26"/>
          <w:szCs w:val="26"/>
        </w:rPr>
        <w:t xml:space="preserve">. </w:t>
      </w:r>
      <w:r w:rsidR="0059657A">
        <w:rPr>
          <w:rFonts w:eastAsia="Lucida Sans Unicode"/>
          <w:bCs/>
          <w:kern w:val="1"/>
          <w:sz w:val="26"/>
          <w:szCs w:val="26"/>
        </w:rPr>
        <w:t>Карта границ населенных пунктов (в том числе границ образуемых населенных пунктов), входящих в состав поселения.</w:t>
      </w:r>
    </w:p>
    <w:p w:rsidR="007775C6" w:rsidRDefault="007775C6" w:rsidP="0059657A">
      <w:pPr>
        <w:shd w:val="clear" w:color="auto" w:fill="FFFFFF"/>
        <w:spacing w:line="240" w:lineRule="auto"/>
        <w:ind w:firstLine="561"/>
        <w:jc w:val="both"/>
        <w:textAlignment w:val="baseline"/>
        <w:rPr>
          <w:rFonts w:eastAsia="Lucida Sans Unicode"/>
          <w:bCs/>
          <w:kern w:val="1"/>
          <w:sz w:val="26"/>
          <w:szCs w:val="26"/>
        </w:rPr>
      </w:pPr>
      <w:r>
        <w:rPr>
          <w:rFonts w:eastAsia="Lucida Sans Unicode"/>
          <w:bCs/>
          <w:kern w:val="1"/>
          <w:sz w:val="26"/>
          <w:szCs w:val="26"/>
        </w:rPr>
        <w:t>Приложение 2</w:t>
      </w:r>
      <w:r w:rsidR="006A24C7">
        <w:rPr>
          <w:rFonts w:eastAsia="Lucida Sans Unicode"/>
          <w:bCs/>
          <w:kern w:val="1"/>
          <w:sz w:val="26"/>
          <w:szCs w:val="26"/>
        </w:rPr>
        <w:t>.</w:t>
      </w:r>
      <w:r>
        <w:rPr>
          <w:rFonts w:eastAsia="Lucida Sans Unicode"/>
          <w:bCs/>
          <w:kern w:val="1"/>
          <w:sz w:val="26"/>
          <w:szCs w:val="26"/>
        </w:rPr>
        <w:t xml:space="preserve"> Карта планируемого размещения объек</w:t>
      </w:r>
      <w:r w:rsidR="006A24C7">
        <w:rPr>
          <w:rFonts w:eastAsia="Lucida Sans Unicode"/>
          <w:bCs/>
          <w:kern w:val="1"/>
          <w:sz w:val="26"/>
          <w:szCs w:val="26"/>
        </w:rPr>
        <w:t>тов местного значения поселения</w:t>
      </w:r>
      <w:r>
        <w:rPr>
          <w:rFonts w:eastAsia="Lucida Sans Unicode"/>
          <w:bCs/>
          <w:kern w:val="1"/>
          <w:sz w:val="26"/>
          <w:szCs w:val="26"/>
        </w:rPr>
        <w:t>.</w:t>
      </w:r>
    </w:p>
    <w:p w:rsidR="007775C6" w:rsidRDefault="007775C6" w:rsidP="0059657A">
      <w:pPr>
        <w:shd w:val="clear" w:color="auto" w:fill="FFFFFF"/>
        <w:spacing w:line="240" w:lineRule="auto"/>
        <w:ind w:firstLine="561"/>
        <w:jc w:val="both"/>
        <w:textAlignment w:val="baseline"/>
        <w:rPr>
          <w:rFonts w:eastAsia="Lucida Sans Unicode"/>
          <w:bCs/>
          <w:kern w:val="1"/>
          <w:sz w:val="26"/>
          <w:szCs w:val="26"/>
        </w:rPr>
      </w:pPr>
      <w:r>
        <w:rPr>
          <w:rFonts w:eastAsia="Lucida Sans Unicode"/>
          <w:bCs/>
          <w:kern w:val="1"/>
          <w:sz w:val="26"/>
          <w:szCs w:val="26"/>
        </w:rPr>
        <w:t>Приложение 3</w:t>
      </w:r>
      <w:r w:rsidR="006A24C7">
        <w:rPr>
          <w:rFonts w:eastAsia="Lucida Sans Unicode"/>
          <w:bCs/>
          <w:kern w:val="1"/>
          <w:sz w:val="26"/>
          <w:szCs w:val="26"/>
        </w:rPr>
        <w:t>.</w:t>
      </w:r>
      <w:r>
        <w:rPr>
          <w:rFonts w:eastAsia="Lucida Sans Unicode"/>
          <w:bCs/>
          <w:kern w:val="1"/>
          <w:sz w:val="26"/>
          <w:szCs w:val="26"/>
        </w:rPr>
        <w:t xml:space="preserve"> </w:t>
      </w:r>
      <w:r w:rsidR="0059657A">
        <w:rPr>
          <w:rFonts w:eastAsia="Lucida Sans Unicode"/>
          <w:bCs/>
          <w:kern w:val="1"/>
          <w:sz w:val="26"/>
          <w:szCs w:val="26"/>
        </w:rPr>
        <w:t>Карта функциональных зон поселения.</w:t>
      </w:r>
    </w:p>
    <w:p w:rsidR="008957D2" w:rsidRDefault="008957D2" w:rsidP="007775C6">
      <w:pPr>
        <w:shd w:val="clear" w:color="auto" w:fill="FFFFFF"/>
        <w:ind w:firstLine="561"/>
        <w:jc w:val="both"/>
        <w:textAlignment w:val="baseline"/>
        <w:rPr>
          <w:rFonts w:eastAsia="Lucida Sans Unicode"/>
          <w:bCs/>
          <w:kern w:val="1"/>
          <w:sz w:val="26"/>
          <w:szCs w:val="26"/>
        </w:rPr>
      </w:pPr>
    </w:p>
    <w:p w:rsidR="008957D2" w:rsidRDefault="008957D2" w:rsidP="007775C6">
      <w:pPr>
        <w:shd w:val="clear" w:color="auto" w:fill="FFFFFF"/>
        <w:ind w:firstLine="561"/>
        <w:jc w:val="both"/>
        <w:textAlignment w:val="baseline"/>
      </w:pPr>
    </w:p>
    <w:p w:rsidR="005626CA" w:rsidRPr="00EA2B0F" w:rsidRDefault="00F315B0" w:rsidP="00F315B0">
      <w:pPr>
        <w:suppressAutoHyphens/>
        <w:autoSpaceDN w:val="0"/>
        <w:spacing w:line="240" w:lineRule="auto"/>
        <w:jc w:val="center"/>
        <w:textAlignment w:val="baseline"/>
        <w:rPr>
          <w:rFonts w:eastAsia="Lucida Sans Unicode"/>
          <w:bCs/>
          <w:kern w:val="3"/>
          <w:sz w:val="28"/>
          <w:szCs w:val="28"/>
        </w:rPr>
      </w:pPr>
      <w:r w:rsidRPr="00EA2B0F">
        <w:rPr>
          <w:rFonts w:eastAsia="Lucida Sans Unicode"/>
          <w:bCs/>
          <w:kern w:val="3"/>
          <w:sz w:val="28"/>
          <w:szCs w:val="28"/>
        </w:rPr>
        <w:t>_________________</w:t>
      </w:r>
    </w:p>
    <w:sectPr w:rsidR="005626CA" w:rsidRPr="00EA2B0F" w:rsidSect="00AC6C1D">
      <w:headerReference w:type="default" r:id="rId9"/>
      <w:type w:val="nextPage"/>
      <w:pgSz w:w="11907" w:h="16839" w:code="9"/>
      <w:pgMar w:top="1134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5D" w:rsidRDefault="00332B5D" w:rsidP="00E64F9B">
      <w:pPr>
        <w:spacing w:line="240" w:lineRule="auto"/>
      </w:pPr>
      <w:r>
        <w:separator/>
      </w:r>
    </w:p>
  </w:endnote>
  <w:endnote w:type="continuationSeparator" w:id="0">
    <w:p w:rsidR="00332B5D" w:rsidRDefault="00332B5D" w:rsidP="00E6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5D" w:rsidRDefault="00332B5D" w:rsidP="00E64F9B">
      <w:pPr>
        <w:spacing w:line="240" w:lineRule="auto"/>
      </w:pPr>
      <w:r>
        <w:separator/>
      </w:r>
    </w:p>
  </w:footnote>
  <w:footnote w:type="continuationSeparator" w:id="0">
    <w:p w:rsidR="00332B5D" w:rsidRDefault="00332B5D" w:rsidP="00E64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08" w:rsidRPr="00AC1152" w:rsidRDefault="00772B08">
    <w:pPr>
      <w:pStyle w:val="ac"/>
      <w:jc w:val="center"/>
      <w:rPr>
        <w:rFonts w:ascii="Times New Roman" w:hAnsi="Times New Roman"/>
        <w:sz w:val="24"/>
        <w:szCs w:val="24"/>
      </w:rPr>
    </w:pPr>
    <w:r w:rsidRPr="00AC1152">
      <w:rPr>
        <w:rFonts w:ascii="Times New Roman" w:hAnsi="Times New Roman"/>
        <w:sz w:val="24"/>
        <w:szCs w:val="24"/>
      </w:rPr>
      <w:fldChar w:fldCharType="begin"/>
    </w:r>
    <w:r w:rsidRPr="00AC1152">
      <w:rPr>
        <w:rFonts w:ascii="Times New Roman" w:hAnsi="Times New Roman"/>
        <w:sz w:val="24"/>
        <w:szCs w:val="24"/>
      </w:rPr>
      <w:instrText>PAGE   \* MERGEFORMAT</w:instrText>
    </w:r>
    <w:r w:rsidRPr="00AC1152">
      <w:rPr>
        <w:rFonts w:ascii="Times New Roman" w:hAnsi="Times New Roman"/>
        <w:sz w:val="24"/>
        <w:szCs w:val="24"/>
      </w:rPr>
      <w:fldChar w:fldCharType="separate"/>
    </w:r>
    <w:r w:rsidR="00694CEA">
      <w:rPr>
        <w:rFonts w:ascii="Times New Roman" w:hAnsi="Times New Roman"/>
        <w:noProof/>
        <w:sz w:val="24"/>
        <w:szCs w:val="24"/>
      </w:rPr>
      <w:t>6</w:t>
    </w:r>
    <w:r w:rsidRPr="00AC1152">
      <w:rPr>
        <w:rFonts w:ascii="Times New Roman" w:hAnsi="Times New Roman"/>
        <w:sz w:val="24"/>
        <w:szCs w:val="24"/>
      </w:rPr>
      <w:fldChar w:fldCharType="end"/>
    </w:r>
  </w:p>
  <w:p w:rsidR="00772B08" w:rsidRPr="00AB01D6" w:rsidRDefault="00772B08" w:rsidP="00AB01D6">
    <w:pPr>
      <w:pStyle w:val="ac"/>
      <w:rPr>
        <w:rStyle w:val="af2"/>
        <w:rFonts w:ascii="Times New Roman" w:hAnsi="Times New Roman"/>
        <w:i w:val="0"/>
        <w:iCs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980"/>
    <w:multiLevelType w:val="hybridMultilevel"/>
    <w:tmpl w:val="EBAA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D55BA"/>
    <w:multiLevelType w:val="hybridMultilevel"/>
    <w:tmpl w:val="C142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5A23"/>
    <w:multiLevelType w:val="hybridMultilevel"/>
    <w:tmpl w:val="6B6463B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24E70"/>
    <w:multiLevelType w:val="hybridMultilevel"/>
    <w:tmpl w:val="94DE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64BF"/>
    <w:multiLevelType w:val="hybridMultilevel"/>
    <w:tmpl w:val="83F6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65B9"/>
    <w:multiLevelType w:val="hybridMultilevel"/>
    <w:tmpl w:val="8BB0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627EA2"/>
    <w:multiLevelType w:val="hybridMultilevel"/>
    <w:tmpl w:val="51BA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31083"/>
    <w:multiLevelType w:val="hybridMultilevel"/>
    <w:tmpl w:val="4B4AA592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1B"/>
    <w:rsid w:val="000013B8"/>
    <w:rsid w:val="00001961"/>
    <w:rsid w:val="000026AE"/>
    <w:rsid w:val="0001315E"/>
    <w:rsid w:val="00013DE8"/>
    <w:rsid w:val="000141CD"/>
    <w:rsid w:val="0001497D"/>
    <w:rsid w:val="000151DE"/>
    <w:rsid w:val="00020285"/>
    <w:rsid w:val="00020D70"/>
    <w:rsid w:val="00025323"/>
    <w:rsid w:val="0002626B"/>
    <w:rsid w:val="000334E1"/>
    <w:rsid w:val="000340B8"/>
    <w:rsid w:val="00034A31"/>
    <w:rsid w:val="00040E82"/>
    <w:rsid w:val="00041386"/>
    <w:rsid w:val="00042154"/>
    <w:rsid w:val="00044924"/>
    <w:rsid w:val="0004678C"/>
    <w:rsid w:val="00050869"/>
    <w:rsid w:val="00050F26"/>
    <w:rsid w:val="000510B3"/>
    <w:rsid w:val="000514AB"/>
    <w:rsid w:val="000514E8"/>
    <w:rsid w:val="000525E4"/>
    <w:rsid w:val="0005348A"/>
    <w:rsid w:val="00053C3E"/>
    <w:rsid w:val="000543D6"/>
    <w:rsid w:val="00061E47"/>
    <w:rsid w:val="00072FC8"/>
    <w:rsid w:val="000753E4"/>
    <w:rsid w:val="00076A68"/>
    <w:rsid w:val="0008211E"/>
    <w:rsid w:val="0009184C"/>
    <w:rsid w:val="000921C7"/>
    <w:rsid w:val="00094C2E"/>
    <w:rsid w:val="0009570D"/>
    <w:rsid w:val="0009778E"/>
    <w:rsid w:val="000A422E"/>
    <w:rsid w:val="000A58C2"/>
    <w:rsid w:val="000B0666"/>
    <w:rsid w:val="000B1E95"/>
    <w:rsid w:val="000B1FF8"/>
    <w:rsid w:val="000B5100"/>
    <w:rsid w:val="000B71B5"/>
    <w:rsid w:val="000B799B"/>
    <w:rsid w:val="000D176F"/>
    <w:rsid w:val="000D4DE5"/>
    <w:rsid w:val="000D53AB"/>
    <w:rsid w:val="000E1419"/>
    <w:rsid w:val="000E5315"/>
    <w:rsid w:val="000F1971"/>
    <w:rsid w:val="000F1F66"/>
    <w:rsid w:val="000F40FE"/>
    <w:rsid w:val="000F460A"/>
    <w:rsid w:val="001012C6"/>
    <w:rsid w:val="00102654"/>
    <w:rsid w:val="001051A6"/>
    <w:rsid w:val="0011121F"/>
    <w:rsid w:val="00120739"/>
    <w:rsid w:val="00121CB1"/>
    <w:rsid w:val="00123F8E"/>
    <w:rsid w:val="00124A9F"/>
    <w:rsid w:val="00125827"/>
    <w:rsid w:val="00125FD8"/>
    <w:rsid w:val="00132AAB"/>
    <w:rsid w:val="00144471"/>
    <w:rsid w:val="00155356"/>
    <w:rsid w:val="00155C54"/>
    <w:rsid w:val="001604B5"/>
    <w:rsid w:val="001611AA"/>
    <w:rsid w:val="001623E1"/>
    <w:rsid w:val="00163360"/>
    <w:rsid w:val="00173965"/>
    <w:rsid w:val="0018206E"/>
    <w:rsid w:val="00183E6C"/>
    <w:rsid w:val="00185D70"/>
    <w:rsid w:val="0019566C"/>
    <w:rsid w:val="0019743E"/>
    <w:rsid w:val="00197B85"/>
    <w:rsid w:val="001A20F6"/>
    <w:rsid w:val="001A21DA"/>
    <w:rsid w:val="001A3CC7"/>
    <w:rsid w:val="001A4339"/>
    <w:rsid w:val="001A64AC"/>
    <w:rsid w:val="001B2399"/>
    <w:rsid w:val="001B567F"/>
    <w:rsid w:val="001C267F"/>
    <w:rsid w:val="001C7416"/>
    <w:rsid w:val="001D01B6"/>
    <w:rsid w:val="001E0027"/>
    <w:rsid w:val="001E058E"/>
    <w:rsid w:val="001E1C42"/>
    <w:rsid w:val="001E5632"/>
    <w:rsid w:val="001E5FA2"/>
    <w:rsid w:val="001E6F26"/>
    <w:rsid w:val="001F6609"/>
    <w:rsid w:val="002000E5"/>
    <w:rsid w:val="00206E61"/>
    <w:rsid w:val="0021061B"/>
    <w:rsid w:val="00211417"/>
    <w:rsid w:val="00222705"/>
    <w:rsid w:val="00222EC2"/>
    <w:rsid w:val="002237D6"/>
    <w:rsid w:val="00223BBB"/>
    <w:rsid w:val="002256E5"/>
    <w:rsid w:val="0022622C"/>
    <w:rsid w:val="00226893"/>
    <w:rsid w:val="0022708D"/>
    <w:rsid w:val="00230CE9"/>
    <w:rsid w:val="002367C6"/>
    <w:rsid w:val="00236AA9"/>
    <w:rsid w:val="002432E5"/>
    <w:rsid w:val="0024366E"/>
    <w:rsid w:val="00243710"/>
    <w:rsid w:val="00246B94"/>
    <w:rsid w:val="0024781D"/>
    <w:rsid w:val="00247BAA"/>
    <w:rsid w:val="00250D0E"/>
    <w:rsid w:val="002515CE"/>
    <w:rsid w:val="00251E34"/>
    <w:rsid w:val="00253832"/>
    <w:rsid w:val="0025686E"/>
    <w:rsid w:val="002569B4"/>
    <w:rsid w:val="002579BB"/>
    <w:rsid w:val="002610CD"/>
    <w:rsid w:val="00264D4B"/>
    <w:rsid w:val="0026705C"/>
    <w:rsid w:val="00267263"/>
    <w:rsid w:val="00271C1D"/>
    <w:rsid w:val="002743B4"/>
    <w:rsid w:val="00275F82"/>
    <w:rsid w:val="002770AA"/>
    <w:rsid w:val="00280CE7"/>
    <w:rsid w:val="00281099"/>
    <w:rsid w:val="002863BA"/>
    <w:rsid w:val="0028686B"/>
    <w:rsid w:val="00287F63"/>
    <w:rsid w:val="0029011B"/>
    <w:rsid w:val="00293335"/>
    <w:rsid w:val="00293917"/>
    <w:rsid w:val="00294D09"/>
    <w:rsid w:val="00296B1E"/>
    <w:rsid w:val="002A39F8"/>
    <w:rsid w:val="002A5541"/>
    <w:rsid w:val="002A5B15"/>
    <w:rsid w:val="002B150C"/>
    <w:rsid w:val="002B40A5"/>
    <w:rsid w:val="002B4558"/>
    <w:rsid w:val="002B4B44"/>
    <w:rsid w:val="002C0875"/>
    <w:rsid w:val="002C1862"/>
    <w:rsid w:val="002C5F4A"/>
    <w:rsid w:val="002D15EF"/>
    <w:rsid w:val="002D280F"/>
    <w:rsid w:val="002D420C"/>
    <w:rsid w:val="002D4D71"/>
    <w:rsid w:val="002D5654"/>
    <w:rsid w:val="002D63A9"/>
    <w:rsid w:val="002D6B86"/>
    <w:rsid w:val="002E13A4"/>
    <w:rsid w:val="002E1E82"/>
    <w:rsid w:val="002E4EB3"/>
    <w:rsid w:val="002E7293"/>
    <w:rsid w:val="002F15D1"/>
    <w:rsid w:val="002F23EC"/>
    <w:rsid w:val="002F33B9"/>
    <w:rsid w:val="002F4030"/>
    <w:rsid w:val="00300320"/>
    <w:rsid w:val="00300C41"/>
    <w:rsid w:val="00302B4A"/>
    <w:rsid w:val="00306385"/>
    <w:rsid w:val="003125FC"/>
    <w:rsid w:val="00313AD9"/>
    <w:rsid w:val="00314AD2"/>
    <w:rsid w:val="00315D3C"/>
    <w:rsid w:val="00323A9F"/>
    <w:rsid w:val="00327C75"/>
    <w:rsid w:val="00330FA1"/>
    <w:rsid w:val="00332B5D"/>
    <w:rsid w:val="00332BF3"/>
    <w:rsid w:val="00340107"/>
    <w:rsid w:val="00346DAE"/>
    <w:rsid w:val="003502ED"/>
    <w:rsid w:val="00354388"/>
    <w:rsid w:val="00354A44"/>
    <w:rsid w:val="00356D4C"/>
    <w:rsid w:val="00360C6C"/>
    <w:rsid w:val="00360CF1"/>
    <w:rsid w:val="00360D81"/>
    <w:rsid w:val="00362833"/>
    <w:rsid w:val="00374631"/>
    <w:rsid w:val="00380612"/>
    <w:rsid w:val="003815C0"/>
    <w:rsid w:val="00382007"/>
    <w:rsid w:val="00382F4A"/>
    <w:rsid w:val="0038458E"/>
    <w:rsid w:val="003852A1"/>
    <w:rsid w:val="00386A9E"/>
    <w:rsid w:val="00390F84"/>
    <w:rsid w:val="003926C7"/>
    <w:rsid w:val="00394BEF"/>
    <w:rsid w:val="00395135"/>
    <w:rsid w:val="003954DE"/>
    <w:rsid w:val="00397660"/>
    <w:rsid w:val="003A04F5"/>
    <w:rsid w:val="003A1196"/>
    <w:rsid w:val="003A1B57"/>
    <w:rsid w:val="003A214F"/>
    <w:rsid w:val="003A21F4"/>
    <w:rsid w:val="003A2ED6"/>
    <w:rsid w:val="003A2FE4"/>
    <w:rsid w:val="003A345C"/>
    <w:rsid w:val="003B170E"/>
    <w:rsid w:val="003B4E24"/>
    <w:rsid w:val="003B5E00"/>
    <w:rsid w:val="003C0B39"/>
    <w:rsid w:val="003C0B6B"/>
    <w:rsid w:val="003C1FF8"/>
    <w:rsid w:val="003C43C4"/>
    <w:rsid w:val="003C51F4"/>
    <w:rsid w:val="003C7943"/>
    <w:rsid w:val="003D0583"/>
    <w:rsid w:val="003D0E42"/>
    <w:rsid w:val="003D20EE"/>
    <w:rsid w:val="003D2AAD"/>
    <w:rsid w:val="003E0601"/>
    <w:rsid w:val="003E119D"/>
    <w:rsid w:val="003E4158"/>
    <w:rsid w:val="003E545F"/>
    <w:rsid w:val="003E592D"/>
    <w:rsid w:val="003F49F7"/>
    <w:rsid w:val="00404766"/>
    <w:rsid w:val="00405F85"/>
    <w:rsid w:val="00406A70"/>
    <w:rsid w:val="00406B21"/>
    <w:rsid w:val="00411E70"/>
    <w:rsid w:val="004161E3"/>
    <w:rsid w:val="004162A9"/>
    <w:rsid w:val="00421A22"/>
    <w:rsid w:val="00421DCD"/>
    <w:rsid w:val="004337C5"/>
    <w:rsid w:val="004341A0"/>
    <w:rsid w:val="00435695"/>
    <w:rsid w:val="0043616A"/>
    <w:rsid w:val="0043728B"/>
    <w:rsid w:val="00437C4D"/>
    <w:rsid w:val="00441D7C"/>
    <w:rsid w:val="00446554"/>
    <w:rsid w:val="0044756B"/>
    <w:rsid w:val="004553AE"/>
    <w:rsid w:val="00455ADA"/>
    <w:rsid w:val="00462D47"/>
    <w:rsid w:val="00463628"/>
    <w:rsid w:val="00466416"/>
    <w:rsid w:val="00466D66"/>
    <w:rsid w:val="004702DA"/>
    <w:rsid w:val="00471235"/>
    <w:rsid w:val="0047135F"/>
    <w:rsid w:val="00474A7A"/>
    <w:rsid w:val="00474D0E"/>
    <w:rsid w:val="00476942"/>
    <w:rsid w:val="00481FEF"/>
    <w:rsid w:val="004842FB"/>
    <w:rsid w:val="00484A90"/>
    <w:rsid w:val="004852E5"/>
    <w:rsid w:val="0048608A"/>
    <w:rsid w:val="004866D1"/>
    <w:rsid w:val="00491A00"/>
    <w:rsid w:val="004953D9"/>
    <w:rsid w:val="004A2B0A"/>
    <w:rsid w:val="004A3BE2"/>
    <w:rsid w:val="004A3E7D"/>
    <w:rsid w:val="004A4331"/>
    <w:rsid w:val="004A5052"/>
    <w:rsid w:val="004A6217"/>
    <w:rsid w:val="004A79B8"/>
    <w:rsid w:val="004A7FBE"/>
    <w:rsid w:val="004B4606"/>
    <w:rsid w:val="004B5276"/>
    <w:rsid w:val="004B53C1"/>
    <w:rsid w:val="004B7D78"/>
    <w:rsid w:val="004C23D1"/>
    <w:rsid w:val="004C6543"/>
    <w:rsid w:val="004C77B2"/>
    <w:rsid w:val="004D16C9"/>
    <w:rsid w:val="004D28F8"/>
    <w:rsid w:val="004D2D7D"/>
    <w:rsid w:val="004D5006"/>
    <w:rsid w:val="004D7A88"/>
    <w:rsid w:val="004E604D"/>
    <w:rsid w:val="004E64F2"/>
    <w:rsid w:val="004E670C"/>
    <w:rsid w:val="00500A74"/>
    <w:rsid w:val="0050359E"/>
    <w:rsid w:val="00505716"/>
    <w:rsid w:val="00507EF3"/>
    <w:rsid w:val="00513825"/>
    <w:rsid w:val="00514C72"/>
    <w:rsid w:val="005167EB"/>
    <w:rsid w:val="0051693E"/>
    <w:rsid w:val="00517A8D"/>
    <w:rsid w:val="00521C1E"/>
    <w:rsid w:val="00521D18"/>
    <w:rsid w:val="00522F8B"/>
    <w:rsid w:val="00530CCA"/>
    <w:rsid w:val="00534E16"/>
    <w:rsid w:val="00547EB7"/>
    <w:rsid w:val="0055262E"/>
    <w:rsid w:val="00553C06"/>
    <w:rsid w:val="00555887"/>
    <w:rsid w:val="00555E54"/>
    <w:rsid w:val="00560CB1"/>
    <w:rsid w:val="005626CA"/>
    <w:rsid w:val="00562E4E"/>
    <w:rsid w:val="00563FB0"/>
    <w:rsid w:val="00564A77"/>
    <w:rsid w:val="005738C6"/>
    <w:rsid w:val="005802A5"/>
    <w:rsid w:val="00581054"/>
    <w:rsid w:val="00581802"/>
    <w:rsid w:val="00585031"/>
    <w:rsid w:val="0059657A"/>
    <w:rsid w:val="005976BF"/>
    <w:rsid w:val="005A30D2"/>
    <w:rsid w:val="005B4788"/>
    <w:rsid w:val="005B56F4"/>
    <w:rsid w:val="005C040C"/>
    <w:rsid w:val="005C0876"/>
    <w:rsid w:val="005C5495"/>
    <w:rsid w:val="005C5B86"/>
    <w:rsid w:val="005C70C7"/>
    <w:rsid w:val="005C78F7"/>
    <w:rsid w:val="005D1D8B"/>
    <w:rsid w:val="005D3B82"/>
    <w:rsid w:val="005D3F5E"/>
    <w:rsid w:val="005D6EA5"/>
    <w:rsid w:val="005E341B"/>
    <w:rsid w:val="005E5388"/>
    <w:rsid w:val="005E6088"/>
    <w:rsid w:val="005F30A2"/>
    <w:rsid w:val="006009F5"/>
    <w:rsid w:val="00601B37"/>
    <w:rsid w:val="00604CDE"/>
    <w:rsid w:val="0060546E"/>
    <w:rsid w:val="006074A4"/>
    <w:rsid w:val="006079B8"/>
    <w:rsid w:val="006123F9"/>
    <w:rsid w:val="0061418E"/>
    <w:rsid w:val="00614892"/>
    <w:rsid w:val="0061721E"/>
    <w:rsid w:val="00621112"/>
    <w:rsid w:val="006219BA"/>
    <w:rsid w:val="00626530"/>
    <w:rsid w:val="00626807"/>
    <w:rsid w:val="00627CF2"/>
    <w:rsid w:val="00630EF1"/>
    <w:rsid w:val="00632525"/>
    <w:rsid w:val="006349D5"/>
    <w:rsid w:val="00635ADF"/>
    <w:rsid w:val="0063625A"/>
    <w:rsid w:val="006420F5"/>
    <w:rsid w:val="00642AA9"/>
    <w:rsid w:val="00651B85"/>
    <w:rsid w:val="00651C19"/>
    <w:rsid w:val="00653F69"/>
    <w:rsid w:val="006578BB"/>
    <w:rsid w:val="00660031"/>
    <w:rsid w:val="0066125A"/>
    <w:rsid w:val="006645A6"/>
    <w:rsid w:val="006668BD"/>
    <w:rsid w:val="00670976"/>
    <w:rsid w:val="00672EA6"/>
    <w:rsid w:val="0067796C"/>
    <w:rsid w:val="0068152A"/>
    <w:rsid w:val="006818B7"/>
    <w:rsid w:val="00683580"/>
    <w:rsid w:val="00684B16"/>
    <w:rsid w:val="00685C34"/>
    <w:rsid w:val="006867E5"/>
    <w:rsid w:val="00687B71"/>
    <w:rsid w:val="006906C6"/>
    <w:rsid w:val="00691EDF"/>
    <w:rsid w:val="00694CEA"/>
    <w:rsid w:val="006958A1"/>
    <w:rsid w:val="00696883"/>
    <w:rsid w:val="006A01C1"/>
    <w:rsid w:val="006A1731"/>
    <w:rsid w:val="006A24C7"/>
    <w:rsid w:val="006A2D29"/>
    <w:rsid w:val="006A5C6A"/>
    <w:rsid w:val="006A7539"/>
    <w:rsid w:val="006B2EC3"/>
    <w:rsid w:val="006B4423"/>
    <w:rsid w:val="006B5B7A"/>
    <w:rsid w:val="006C22B1"/>
    <w:rsid w:val="006C2A92"/>
    <w:rsid w:val="006C34F0"/>
    <w:rsid w:val="006C3CB3"/>
    <w:rsid w:val="006C4297"/>
    <w:rsid w:val="006C7D17"/>
    <w:rsid w:val="006D6A20"/>
    <w:rsid w:val="006D6EC9"/>
    <w:rsid w:val="006E3F1E"/>
    <w:rsid w:val="006E4CEC"/>
    <w:rsid w:val="006E505F"/>
    <w:rsid w:val="006F1E70"/>
    <w:rsid w:val="006F60E2"/>
    <w:rsid w:val="006F67E7"/>
    <w:rsid w:val="0070061F"/>
    <w:rsid w:val="00701392"/>
    <w:rsid w:val="00703F9A"/>
    <w:rsid w:val="007072AB"/>
    <w:rsid w:val="00724118"/>
    <w:rsid w:val="00724E3A"/>
    <w:rsid w:val="00725246"/>
    <w:rsid w:val="007315B9"/>
    <w:rsid w:val="007435C7"/>
    <w:rsid w:val="0074778B"/>
    <w:rsid w:val="00753838"/>
    <w:rsid w:val="00754446"/>
    <w:rsid w:val="007550DD"/>
    <w:rsid w:val="007550EB"/>
    <w:rsid w:val="0075583E"/>
    <w:rsid w:val="00757092"/>
    <w:rsid w:val="00757ED8"/>
    <w:rsid w:val="0076337F"/>
    <w:rsid w:val="007645BC"/>
    <w:rsid w:val="007702F2"/>
    <w:rsid w:val="00771047"/>
    <w:rsid w:val="0077169F"/>
    <w:rsid w:val="00772B08"/>
    <w:rsid w:val="007737BB"/>
    <w:rsid w:val="00773BD9"/>
    <w:rsid w:val="00774383"/>
    <w:rsid w:val="00775161"/>
    <w:rsid w:val="00776C67"/>
    <w:rsid w:val="007775C6"/>
    <w:rsid w:val="007805A8"/>
    <w:rsid w:val="007856A9"/>
    <w:rsid w:val="0078578F"/>
    <w:rsid w:val="00791654"/>
    <w:rsid w:val="007929AA"/>
    <w:rsid w:val="00792E41"/>
    <w:rsid w:val="00794D71"/>
    <w:rsid w:val="007976DA"/>
    <w:rsid w:val="007A00B9"/>
    <w:rsid w:val="007A0C0D"/>
    <w:rsid w:val="007A392C"/>
    <w:rsid w:val="007A435B"/>
    <w:rsid w:val="007B0F2C"/>
    <w:rsid w:val="007B3E8A"/>
    <w:rsid w:val="007B43ED"/>
    <w:rsid w:val="007C25FF"/>
    <w:rsid w:val="007C42DA"/>
    <w:rsid w:val="007C675D"/>
    <w:rsid w:val="007C6B39"/>
    <w:rsid w:val="007C79D4"/>
    <w:rsid w:val="007C7C37"/>
    <w:rsid w:val="007D0E07"/>
    <w:rsid w:val="007D30AA"/>
    <w:rsid w:val="007D5099"/>
    <w:rsid w:val="007E2891"/>
    <w:rsid w:val="007E4A73"/>
    <w:rsid w:val="007F0305"/>
    <w:rsid w:val="007F09F2"/>
    <w:rsid w:val="007F2241"/>
    <w:rsid w:val="007F32D1"/>
    <w:rsid w:val="007F5B0B"/>
    <w:rsid w:val="007F6533"/>
    <w:rsid w:val="007F73C2"/>
    <w:rsid w:val="00802CC6"/>
    <w:rsid w:val="00804212"/>
    <w:rsid w:val="00804E86"/>
    <w:rsid w:val="00806EDA"/>
    <w:rsid w:val="00807AA0"/>
    <w:rsid w:val="00816137"/>
    <w:rsid w:val="008170B8"/>
    <w:rsid w:val="00817B3F"/>
    <w:rsid w:val="00820FC1"/>
    <w:rsid w:val="00821593"/>
    <w:rsid w:val="0082252C"/>
    <w:rsid w:val="008264B6"/>
    <w:rsid w:val="0083459C"/>
    <w:rsid w:val="008357F9"/>
    <w:rsid w:val="0083637A"/>
    <w:rsid w:val="008363E3"/>
    <w:rsid w:val="00836D1D"/>
    <w:rsid w:val="008376A7"/>
    <w:rsid w:val="00841629"/>
    <w:rsid w:val="00842F45"/>
    <w:rsid w:val="0084441B"/>
    <w:rsid w:val="00844F9F"/>
    <w:rsid w:val="00845407"/>
    <w:rsid w:val="00845FEF"/>
    <w:rsid w:val="00847A56"/>
    <w:rsid w:val="008501F2"/>
    <w:rsid w:val="00865047"/>
    <w:rsid w:val="00865489"/>
    <w:rsid w:val="00867609"/>
    <w:rsid w:val="008676B2"/>
    <w:rsid w:val="008717B1"/>
    <w:rsid w:val="008735B6"/>
    <w:rsid w:val="00876A8F"/>
    <w:rsid w:val="0087719F"/>
    <w:rsid w:val="0087757B"/>
    <w:rsid w:val="00877734"/>
    <w:rsid w:val="00877EE3"/>
    <w:rsid w:val="00881EB0"/>
    <w:rsid w:val="00884FA7"/>
    <w:rsid w:val="008850C9"/>
    <w:rsid w:val="00886378"/>
    <w:rsid w:val="008901D8"/>
    <w:rsid w:val="0089042D"/>
    <w:rsid w:val="00891C9C"/>
    <w:rsid w:val="008933BD"/>
    <w:rsid w:val="00893B71"/>
    <w:rsid w:val="00893E32"/>
    <w:rsid w:val="00894B71"/>
    <w:rsid w:val="008957D2"/>
    <w:rsid w:val="008971D5"/>
    <w:rsid w:val="008A2BD4"/>
    <w:rsid w:val="008A504E"/>
    <w:rsid w:val="008A7FC6"/>
    <w:rsid w:val="008B1387"/>
    <w:rsid w:val="008B3FB4"/>
    <w:rsid w:val="008B495F"/>
    <w:rsid w:val="008B750E"/>
    <w:rsid w:val="008C0421"/>
    <w:rsid w:val="008C1E8E"/>
    <w:rsid w:val="008D7D7B"/>
    <w:rsid w:val="008E0111"/>
    <w:rsid w:val="008E3876"/>
    <w:rsid w:val="008E55CE"/>
    <w:rsid w:val="008E5969"/>
    <w:rsid w:val="008E6158"/>
    <w:rsid w:val="008E69C8"/>
    <w:rsid w:val="008F0871"/>
    <w:rsid w:val="008F6BDB"/>
    <w:rsid w:val="008F767E"/>
    <w:rsid w:val="0090340A"/>
    <w:rsid w:val="009111CD"/>
    <w:rsid w:val="009118B4"/>
    <w:rsid w:val="0091241D"/>
    <w:rsid w:val="009160BB"/>
    <w:rsid w:val="009167D8"/>
    <w:rsid w:val="00917FD6"/>
    <w:rsid w:val="00922C3B"/>
    <w:rsid w:val="009266EB"/>
    <w:rsid w:val="00930F24"/>
    <w:rsid w:val="00932A63"/>
    <w:rsid w:val="009336FD"/>
    <w:rsid w:val="00934146"/>
    <w:rsid w:val="00936F1B"/>
    <w:rsid w:val="009407D9"/>
    <w:rsid w:val="00940B7C"/>
    <w:rsid w:val="00942142"/>
    <w:rsid w:val="0094236E"/>
    <w:rsid w:val="00942515"/>
    <w:rsid w:val="00944521"/>
    <w:rsid w:val="00950B7D"/>
    <w:rsid w:val="00957791"/>
    <w:rsid w:val="009614AE"/>
    <w:rsid w:val="009630F6"/>
    <w:rsid w:val="009638C9"/>
    <w:rsid w:val="00967E73"/>
    <w:rsid w:val="009723B8"/>
    <w:rsid w:val="00977D07"/>
    <w:rsid w:val="009846E3"/>
    <w:rsid w:val="00985CD0"/>
    <w:rsid w:val="009906CB"/>
    <w:rsid w:val="00991564"/>
    <w:rsid w:val="00995340"/>
    <w:rsid w:val="00997550"/>
    <w:rsid w:val="009A05F2"/>
    <w:rsid w:val="009A1DD6"/>
    <w:rsid w:val="009A4F02"/>
    <w:rsid w:val="009A53DB"/>
    <w:rsid w:val="009A7854"/>
    <w:rsid w:val="009A7BBA"/>
    <w:rsid w:val="009B11E9"/>
    <w:rsid w:val="009B3966"/>
    <w:rsid w:val="009B750A"/>
    <w:rsid w:val="009B7B88"/>
    <w:rsid w:val="009C382F"/>
    <w:rsid w:val="009C3BCD"/>
    <w:rsid w:val="009C3FC7"/>
    <w:rsid w:val="009C4135"/>
    <w:rsid w:val="009C413A"/>
    <w:rsid w:val="009C46F9"/>
    <w:rsid w:val="009C63D6"/>
    <w:rsid w:val="009C6DE8"/>
    <w:rsid w:val="009D044E"/>
    <w:rsid w:val="009D08D2"/>
    <w:rsid w:val="009D4591"/>
    <w:rsid w:val="009D5842"/>
    <w:rsid w:val="009D5FB5"/>
    <w:rsid w:val="009D789E"/>
    <w:rsid w:val="009E275F"/>
    <w:rsid w:val="009E74A3"/>
    <w:rsid w:val="009E7933"/>
    <w:rsid w:val="009F6589"/>
    <w:rsid w:val="00A00E70"/>
    <w:rsid w:val="00A01795"/>
    <w:rsid w:val="00A0233A"/>
    <w:rsid w:val="00A0279B"/>
    <w:rsid w:val="00A058E0"/>
    <w:rsid w:val="00A10E11"/>
    <w:rsid w:val="00A1636E"/>
    <w:rsid w:val="00A21F5F"/>
    <w:rsid w:val="00A258BF"/>
    <w:rsid w:val="00A25B61"/>
    <w:rsid w:val="00A31586"/>
    <w:rsid w:val="00A31D57"/>
    <w:rsid w:val="00A3523B"/>
    <w:rsid w:val="00A42C2C"/>
    <w:rsid w:val="00A471EB"/>
    <w:rsid w:val="00A47FD8"/>
    <w:rsid w:val="00A51B02"/>
    <w:rsid w:val="00A5361E"/>
    <w:rsid w:val="00A54CB2"/>
    <w:rsid w:val="00A57883"/>
    <w:rsid w:val="00A61312"/>
    <w:rsid w:val="00A61D68"/>
    <w:rsid w:val="00A63291"/>
    <w:rsid w:val="00A710B8"/>
    <w:rsid w:val="00A73235"/>
    <w:rsid w:val="00A750E8"/>
    <w:rsid w:val="00A82CDD"/>
    <w:rsid w:val="00A82F55"/>
    <w:rsid w:val="00A85DC2"/>
    <w:rsid w:val="00A87813"/>
    <w:rsid w:val="00AA347D"/>
    <w:rsid w:val="00AA58DA"/>
    <w:rsid w:val="00AA6823"/>
    <w:rsid w:val="00AA6F9E"/>
    <w:rsid w:val="00AA724C"/>
    <w:rsid w:val="00AB01D6"/>
    <w:rsid w:val="00AB059F"/>
    <w:rsid w:val="00AB0986"/>
    <w:rsid w:val="00AB404B"/>
    <w:rsid w:val="00AC0B1C"/>
    <w:rsid w:val="00AC1152"/>
    <w:rsid w:val="00AC359F"/>
    <w:rsid w:val="00AC3B1A"/>
    <w:rsid w:val="00AC466C"/>
    <w:rsid w:val="00AC6C1D"/>
    <w:rsid w:val="00AD19D7"/>
    <w:rsid w:val="00AD2671"/>
    <w:rsid w:val="00AD58F9"/>
    <w:rsid w:val="00AF0485"/>
    <w:rsid w:val="00AF3264"/>
    <w:rsid w:val="00B01731"/>
    <w:rsid w:val="00B03629"/>
    <w:rsid w:val="00B072CF"/>
    <w:rsid w:val="00B10DCC"/>
    <w:rsid w:val="00B13E84"/>
    <w:rsid w:val="00B172F9"/>
    <w:rsid w:val="00B216E8"/>
    <w:rsid w:val="00B22C04"/>
    <w:rsid w:val="00B268E0"/>
    <w:rsid w:val="00B26EC1"/>
    <w:rsid w:val="00B30673"/>
    <w:rsid w:val="00B314DB"/>
    <w:rsid w:val="00B3654D"/>
    <w:rsid w:val="00B37C4A"/>
    <w:rsid w:val="00B4162F"/>
    <w:rsid w:val="00B442A9"/>
    <w:rsid w:val="00B5256B"/>
    <w:rsid w:val="00B54C5D"/>
    <w:rsid w:val="00B617B2"/>
    <w:rsid w:val="00B61867"/>
    <w:rsid w:val="00B61E42"/>
    <w:rsid w:val="00B62880"/>
    <w:rsid w:val="00B63029"/>
    <w:rsid w:val="00B64A34"/>
    <w:rsid w:val="00B70030"/>
    <w:rsid w:val="00B72537"/>
    <w:rsid w:val="00B73559"/>
    <w:rsid w:val="00B73E3E"/>
    <w:rsid w:val="00B741A6"/>
    <w:rsid w:val="00B76B1D"/>
    <w:rsid w:val="00B76F78"/>
    <w:rsid w:val="00B8121C"/>
    <w:rsid w:val="00B834EF"/>
    <w:rsid w:val="00B84C28"/>
    <w:rsid w:val="00B8566A"/>
    <w:rsid w:val="00B87E40"/>
    <w:rsid w:val="00B91F0C"/>
    <w:rsid w:val="00B93143"/>
    <w:rsid w:val="00B94A5C"/>
    <w:rsid w:val="00B95212"/>
    <w:rsid w:val="00B96AF4"/>
    <w:rsid w:val="00B9720F"/>
    <w:rsid w:val="00BA1C88"/>
    <w:rsid w:val="00BA26AC"/>
    <w:rsid w:val="00BA6EE1"/>
    <w:rsid w:val="00BA75DB"/>
    <w:rsid w:val="00BB265F"/>
    <w:rsid w:val="00BB3E06"/>
    <w:rsid w:val="00BC1F20"/>
    <w:rsid w:val="00BC365F"/>
    <w:rsid w:val="00BC3CA2"/>
    <w:rsid w:val="00BC4188"/>
    <w:rsid w:val="00BC559E"/>
    <w:rsid w:val="00BD2EB8"/>
    <w:rsid w:val="00BD7FBA"/>
    <w:rsid w:val="00BE28AD"/>
    <w:rsid w:val="00BE3A04"/>
    <w:rsid w:val="00BE5677"/>
    <w:rsid w:val="00BF2363"/>
    <w:rsid w:val="00BF2B8D"/>
    <w:rsid w:val="00BF6C79"/>
    <w:rsid w:val="00BF70DF"/>
    <w:rsid w:val="00C03B79"/>
    <w:rsid w:val="00C06207"/>
    <w:rsid w:val="00C201A6"/>
    <w:rsid w:val="00C21DAF"/>
    <w:rsid w:val="00C23484"/>
    <w:rsid w:val="00C24587"/>
    <w:rsid w:val="00C2512E"/>
    <w:rsid w:val="00C33F7E"/>
    <w:rsid w:val="00C35250"/>
    <w:rsid w:val="00C43C20"/>
    <w:rsid w:val="00C44713"/>
    <w:rsid w:val="00C46FB5"/>
    <w:rsid w:val="00C47DBF"/>
    <w:rsid w:val="00C515C2"/>
    <w:rsid w:val="00C7155F"/>
    <w:rsid w:val="00C71F28"/>
    <w:rsid w:val="00C73809"/>
    <w:rsid w:val="00C74FD2"/>
    <w:rsid w:val="00C75703"/>
    <w:rsid w:val="00C75E83"/>
    <w:rsid w:val="00C76647"/>
    <w:rsid w:val="00C80831"/>
    <w:rsid w:val="00C872A7"/>
    <w:rsid w:val="00C90D89"/>
    <w:rsid w:val="00C92594"/>
    <w:rsid w:val="00C92E99"/>
    <w:rsid w:val="00C946E6"/>
    <w:rsid w:val="00C95986"/>
    <w:rsid w:val="00C96614"/>
    <w:rsid w:val="00CA0D0A"/>
    <w:rsid w:val="00CA25FB"/>
    <w:rsid w:val="00CB03E6"/>
    <w:rsid w:val="00CB05F9"/>
    <w:rsid w:val="00CB07EC"/>
    <w:rsid w:val="00CB1164"/>
    <w:rsid w:val="00CB2122"/>
    <w:rsid w:val="00CB2F8C"/>
    <w:rsid w:val="00CB3B75"/>
    <w:rsid w:val="00CB540C"/>
    <w:rsid w:val="00CB55B4"/>
    <w:rsid w:val="00CC16DA"/>
    <w:rsid w:val="00CE04F0"/>
    <w:rsid w:val="00CE32E5"/>
    <w:rsid w:val="00CE5F72"/>
    <w:rsid w:val="00CE7E38"/>
    <w:rsid w:val="00CF0255"/>
    <w:rsid w:val="00CF05F0"/>
    <w:rsid w:val="00CF3008"/>
    <w:rsid w:val="00CF507F"/>
    <w:rsid w:val="00CF57E6"/>
    <w:rsid w:val="00D01622"/>
    <w:rsid w:val="00D03397"/>
    <w:rsid w:val="00D0367D"/>
    <w:rsid w:val="00D0514A"/>
    <w:rsid w:val="00D05282"/>
    <w:rsid w:val="00D0581D"/>
    <w:rsid w:val="00D11030"/>
    <w:rsid w:val="00D15760"/>
    <w:rsid w:val="00D160DE"/>
    <w:rsid w:val="00D21A19"/>
    <w:rsid w:val="00D229F2"/>
    <w:rsid w:val="00D24ACE"/>
    <w:rsid w:val="00D27770"/>
    <w:rsid w:val="00D31F76"/>
    <w:rsid w:val="00D33502"/>
    <w:rsid w:val="00D35C44"/>
    <w:rsid w:val="00D3629D"/>
    <w:rsid w:val="00D40815"/>
    <w:rsid w:val="00D41850"/>
    <w:rsid w:val="00D42EB0"/>
    <w:rsid w:val="00D45760"/>
    <w:rsid w:val="00D465B8"/>
    <w:rsid w:val="00D47D7D"/>
    <w:rsid w:val="00D54E9F"/>
    <w:rsid w:val="00D60548"/>
    <w:rsid w:val="00D617B3"/>
    <w:rsid w:val="00D62438"/>
    <w:rsid w:val="00D63158"/>
    <w:rsid w:val="00D63617"/>
    <w:rsid w:val="00D71CA4"/>
    <w:rsid w:val="00D7523F"/>
    <w:rsid w:val="00D76342"/>
    <w:rsid w:val="00D76E09"/>
    <w:rsid w:val="00D823DE"/>
    <w:rsid w:val="00D876CF"/>
    <w:rsid w:val="00D87F36"/>
    <w:rsid w:val="00D906D7"/>
    <w:rsid w:val="00D96CAF"/>
    <w:rsid w:val="00DA0DD6"/>
    <w:rsid w:val="00DA136C"/>
    <w:rsid w:val="00DB1F3A"/>
    <w:rsid w:val="00DB22D0"/>
    <w:rsid w:val="00DC2887"/>
    <w:rsid w:val="00DC2F6B"/>
    <w:rsid w:val="00DC371E"/>
    <w:rsid w:val="00DD00BA"/>
    <w:rsid w:val="00DD4FA9"/>
    <w:rsid w:val="00DD55BE"/>
    <w:rsid w:val="00DE2D8F"/>
    <w:rsid w:val="00DE41B2"/>
    <w:rsid w:val="00DE5C13"/>
    <w:rsid w:val="00DF04A7"/>
    <w:rsid w:val="00DF05F3"/>
    <w:rsid w:val="00DF28D2"/>
    <w:rsid w:val="00DF6348"/>
    <w:rsid w:val="00E008F9"/>
    <w:rsid w:val="00E02EC1"/>
    <w:rsid w:val="00E04854"/>
    <w:rsid w:val="00E05475"/>
    <w:rsid w:val="00E11BEF"/>
    <w:rsid w:val="00E1259F"/>
    <w:rsid w:val="00E15E53"/>
    <w:rsid w:val="00E20830"/>
    <w:rsid w:val="00E219EC"/>
    <w:rsid w:val="00E21C45"/>
    <w:rsid w:val="00E237C2"/>
    <w:rsid w:val="00E24ACF"/>
    <w:rsid w:val="00E251BD"/>
    <w:rsid w:val="00E30F22"/>
    <w:rsid w:val="00E3505A"/>
    <w:rsid w:val="00E3621B"/>
    <w:rsid w:val="00E3622E"/>
    <w:rsid w:val="00E403AB"/>
    <w:rsid w:val="00E42724"/>
    <w:rsid w:val="00E427B2"/>
    <w:rsid w:val="00E4518C"/>
    <w:rsid w:val="00E470D3"/>
    <w:rsid w:val="00E514A8"/>
    <w:rsid w:val="00E524B3"/>
    <w:rsid w:val="00E552FE"/>
    <w:rsid w:val="00E62ECC"/>
    <w:rsid w:val="00E63A16"/>
    <w:rsid w:val="00E64F9B"/>
    <w:rsid w:val="00E70E0E"/>
    <w:rsid w:val="00E72EE4"/>
    <w:rsid w:val="00E754FC"/>
    <w:rsid w:val="00E75E21"/>
    <w:rsid w:val="00E8690B"/>
    <w:rsid w:val="00E91F96"/>
    <w:rsid w:val="00E932CC"/>
    <w:rsid w:val="00E93687"/>
    <w:rsid w:val="00E976EC"/>
    <w:rsid w:val="00EA022A"/>
    <w:rsid w:val="00EA147F"/>
    <w:rsid w:val="00EA2AD5"/>
    <w:rsid w:val="00EA2B0F"/>
    <w:rsid w:val="00EA474D"/>
    <w:rsid w:val="00EA4BB8"/>
    <w:rsid w:val="00EA4F6A"/>
    <w:rsid w:val="00EB1891"/>
    <w:rsid w:val="00EB1BD3"/>
    <w:rsid w:val="00EC589C"/>
    <w:rsid w:val="00EC6967"/>
    <w:rsid w:val="00EC7C2D"/>
    <w:rsid w:val="00EC7DF1"/>
    <w:rsid w:val="00ED1319"/>
    <w:rsid w:val="00ED4BD7"/>
    <w:rsid w:val="00ED59DD"/>
    <w:rsid w:val="00EE1D4A"/>
    <w:rsid w:val="00EE365C"/>
    <w:rsid w:val="00EE7161"/>
    <w:rsid w:val="00EF0067"/>
    <w:rsid w:val="00F11733"/>
    <w:rsid w:val="00F120F1"/>
    <w:rsid w:val="00F121E6"/>
    <w:rsid w:val="00F132F8"/>
    <w:rsid w:val="00F13CE2"/>
    <w:rsid w:val="00F140BB"/>
    <w:rsid w:val="00F169CF"/>
    <w:rsid w:val="00F17AA3"/>
    <w:rsid w:val="00F2049A"/>
    <w:rsid w:val="00F22380"/>
    <w:rsid w:val="00F23F01"/>
    <w:rsid w:val="00F263A3"/>
    <w:rsid w:val="00F27CD6"/>
    <w:rsid w:val="00F27E42"/>
    <w:rsid w:val="00F315B0"/>
    <w:rsid w:val="00F317BF"/>
    <w:rsid w:val="00F3692C"/>
    <w:rsid w:val="00F36C01"/>
    <w:rsid w:val="00F374A7"/>
    <w:rsid w:val="00F40A25"/>
    <w:rsid w:val="00F42242"/>
    <w:rsid w:val="00F446DA"/>
    <w:rsid w:val="00F455C0"/>
    <w:rsid w:val="00F46CFB"/>
    <w:rsid w:val="00F510A6"/>
    <w:rsid w:val="00F510D0"/>
    <w:rsid w:val="00F552B9"/>
    <w:rsid w:val="00F56706"/>
    <w:rsid w:val="00F57491"/>
    <w:rsid w:val="00F62FFC"/>
    <w:rsid w:val="00F6464D"/>
    <w:rsid w:val="00F6527B"/>
    <w:rsid w:val="00F67571"/>
    <w:rsid w:val="00F71A7F"/>
    <w:rsid w:val="00F7343E"/>
    <w:rsid w:val="00F74273"/>
    <w:rsid w:val="00F767E2"/>
    <w:rsid w:val="00F830F6"/>
    <w:rsid w:val="00F83C1E"/>
    <w:rsid w:val="00F84A40"/>
    <w:rsid w:val="00F85A0D"/>
    <w:rsid w:val="00F85FA8"/>
    <w:rsid w:val="00F91FA5"/>
    <w:rsid w:val="00F93E4F"/>
    <w:rsid w:val="00F94607"/>
    <w:rsid w:val="00F96A9B"/>
    <w:rsid w:val="00F974AB"/>
    <w:rsid w:val="00FA0F98"/>
    <w:rsid w:val="00FA4E63"/>
    <w:rsid w:val="00FA541A"/>
    <w:rsid w:val="00FA6A1C"/>
    <w:rsid w:val="00FB5684"/>
    <w:rsid w:val="00FB6571"/>
    <w:rsid w:val="00FB703D"/>
    <w:rsid w:val="00FB783C"/>
    <w:rsid w:val="00FC0C7B"/>
    <w:rsid w:val="00FC479F"/>
    <w:rsid w:val="00FC67D3"/>
    <w:rsid w:val="00FD0CED"/>
    <w:rsid w:val="00FD1436"/>
    <w:rsid w:val="00FD52CF"/>
    <w:rsid w:val="00FD58A8"/>
    <w:rsid w:val="00FE4BA7"/>
    <w:rsid w:val="00FE7E86"/>
    <w:rsid w:val="00FF00F0"/>
    <w:rsid w:val="00FF113D"/>
    <w:rsid w:val="00FF2D11"/>
    <w:rsid w:val="00FF5738"/>
    <w:rsid w:val="00FF6517"/>
    <w:rsid w:val="00FF7919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5"/>
    <w:pPr>
      <w:spacing w:line="276" w:lineRule="auto"/>
    </w:pPr>
    <w:rPr>
      <w:rFonts w:ascii="Times New Roman" w:eastAsia="Times New Roman" w:hAnsi="Times New Roman"/>
      <w:szCs w:val="22"/>
    </w:rPr>
  </w:style>
  <w:style w:type="paragraph" w:styleId="1">
    <w:name w:val="heading 1"/>
    <w:aliases w:val="новая страница"/>
    <w:basedOn w:val="a"/>
    <w:next w:val="a"/>
    <w:link w:val="10"/>
    <w:uiPriority w:val="9"/>
    <w:qFormat/>
    <w:rsid w:val="003C1F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C0B6B"/>
    <w:pPr>
      <w:keepNext/>
      <w:numPr>
        <w:ilvl w:val="1"/>
      </w:numPr>
      <w:tabs>
        <w:tab w:val="num" w:pos="0"/>
        <w:tab w:val="left" w:pos="9639"/>
      </w:tabs>
      <w:suppressAutoHyphens/>
      <w:ind w:left="578" w:hanging="578"/>
      <w:jc w:val="center"/>
      <w:outlineLvl w:val="1"/>
    </w:pPr>
    <w:rPr>
      <w:bCs/>
      <w:i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B2EC3"/>
    <w:pPr>
      <w:keepNext/>
      <w:spacing w:before="240" w:after="60"/>
      <w:jc w:val="center"/>
      <w:outlineLvl w:val="2"/>
    </w:pPr>
    <w:rPr>
      <w:b/>
      <w:bCs/>
      <w:sz w:val="24"/>
      <w:szCs w:val="26"/>
      <w:lang w:val="x-none" w:eastAsia="x-none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B2EC3"/>
    <w:pPr>
      <w:keepNext/>
      <w:jc w:val="center"/>
      <w:outlineLvl w:val="3"/>
    </w:pPr>
    <w:rPr>
      <w:b/>
      <w:bCs/>
      <w:i/>
      <w:sz w:val="24"/>
      <w:szCs w:val="28"/>
      <w:lang w:val="x-none" w:eastAsia="x-none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3502ED"/>
    <w:pPr>
      <w:spacing w:line="240" w:lineRule="auto"/>
      <w:outlineLvl w:val="4"/>
    </w:pPr>
    <w:rPr>
      <w:rFonts w:ascii="Arial" w:hAnsi="Arial"/>
      <w:b/>
      <w:bCs/>
      <w:i/>
      <w:iCs/>
      <w:sz w:val="24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link w:val="1"/>
    <w:uiPriority w:val="9"/>
    <w:rsid w:val="003C1FF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6B2EC3"/>
    <w:rPr>
      <w:rFonts w:ascii="Times New Roman" w:eastAsia="Times New Roman" w:hAnsi="Times New Roman"/>
      <w:b/>
      <w:bCs/>
      <w:i/>
      <w:sz w:val="24"/>
      <w:szCs w:val="28"/>
      <w:lang w:val="x-none" w:eastAsia="x-none"/>
    </w:rPr>
  </w:style>
  <w:style w:type="paragraph" w:customStyle="1" w:styleId="ConsPlusNormal">
    <w:name w:val="ConsPlusNormal"/>
    <w:rsid w:val="00936F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unhideWhenUsed/>
    <w:rsid w:val="003C1FF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3C1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OC Heading"/>
    <w:basedOn w:val="1"/>
    <w:next w:val="a"/>
    <w:uiPriority w:val="39"/>
    <w:qFormat/>
    <w:rsid w:val="003C1FF8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B5E00"/>
    <w:pPr>
      <w:spacing w:line="240" w:lineRule="auto"/>
    </w:pPr>
    <w:rPr>
      <w:rFonts w:ascii="Arial" w:hAnsi="Arial"/>
    </w:rPr>
  </w:style>
  <w:style w:type="character" w:styleId="a6">
    <w:name w:val="Hyperlink"/>
    <w:uiPriority w:val="99"/>
    <w:unhideWhenUsed/>
    <w:rsid w:val="003C1FF8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3C1FF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3C1F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autoRedefine/>
    <w:uiPriority w:val="1"/>
    <w:qFormat/>
    <w:rsid w:val="004E670C"/>
    <w:pPr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564A77"/>
  </w:style>
  <w:style w:type="paragraph" w:styleId="31">
    <w:name w:val="toc 3"/>
    <w:basedOn w:val="a"/>
    <w:next w:val="a"/>
    <w:autoRedefine/>
    <w:uiPriority w:val="39"/>
    <w:unhideWhenUsed/>
    <w:rsid w:val="00564A77"/>
  </w:style>
  <w:style w:type="paragraph" w:styleId="ab">
    <w:name w:val="Normal (Web)"/>
    <w:basedOn w:val="a"/>
    <w:unhideWhenUsed/>
    <w:rsid w:val="007A39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A392C"/>
  </w:style>
  <w:style w:type="character" w:customStyle="1" w:styleId="date">
    <w:name w:val="date"/>
    <w:basedOn w:val="a0"/>
    <w:rsid w:val="007A392C"/>
  </w:style>
  <w:style w:type="character" w:customStyle="1" w:styleId="20">
    <w:name w:val="Заголовок 2 Знак"/>
    <w:link w:val="2"/>
    <w:uiPriority w:val="9"/>
    <w:rsid w:val="003C0B6B"/>
    <w:rPr>
      <w:rFonts w:ascii="Times New Roman" w:eastAsia="Times New Roman" w:hAnsi="Times New Roman"/>
      <w:bCs/>
      <w:iCs/>
      <w:sz w:val="26"/>
      <w:szCs w:val="26"/>
      <w:lang w:eastAsia="x-none"/>
    </w:rPr>
  </w:style>
  <w:style w:type="character" w:customStyle="1" w:styleId="30">
    <w:name w:val="Заголовок 3 Знак"/>
    <w:link w:val="3"/>
    <w:uiPriority w:val="9"/>
    <w:rsid w:val="006B2EC3"/>
    <w:rPr>
      <w:rFonts w:ascii="Times New Roman" w:eastAsia="Times New Roman" w:hAnsi="Times New Roman"/>
      <w:b/>
      <w:bCs/>
      <w:sz w:val="24"/>
      <w:szCs w:val="2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E64F9B"/>
    <w:pPr>
      <w:tabs>
        <w:tab w:val="center" w:pos="4677"/>
        <w:tab w:val="right" w:pos="9355"/>
      </w:tabs>
    </w:pPr>
    <w:rPr>
      <w:rFonts w:ascii="Calibri" w:hAnsi="Calibri"/>
      <w:sz w:val="22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E64F9B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64F9B"/>
    <w:pPr>
      <w:tabs>
        <w:tab w:val="center" w:pos="4677"/>
        <w:tab w:val="right" w:pos="9355"/>
      </w:tabs>
    </w:pPr>
    <w:rPr>
      <w:rFonts w:ascii="Calibri" w:hAnsi="Calibri"/>
      <w:sz w:val="22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E64F9B"/>
    <w:rPr>
      <w:rFonts w:eastAsia="Times New Roman"/>
      <w:sz w:val="22"/>
      <w:szCs w:val="22"/>
    </w:rPr>
  </w:style>
  <w:style w:type="paragraph" w:customStyle="1" w:styleId="Normal">
    <w:name w:val="Normal"/>
    <w:link w:val="Normal0"/>
    <w:rsid w:val="00FF2D11"/>
    <w:rPr>
      <w:rFonts w:ascii="Times New Roman" w:eastAsia="Times New Roman" w:hAnsi="Times New Roman"/>
      <w:sz w:val="22"/>
      <w:szCs w:val="24"/>
    </w:rPr>
  </w:style>
  <w:style w:type="character" w:customStyle="1" w:styleId="Normal0">
    <w:name w:val="Normal Знак"/>
    <w:link w:val="Normal"/>
    <w:rsid w:val="00FF2D11"/>
    <w:rPr>
      <w:rFonts w:ascii="Times New Roman" w:eastAsia="Times New Roman" w:hAnsi="Times New Roman"/>
      <w:sz w:val="22"/>
      <w:szCs w:val="24"/>
      <w:lang w:bidi="ar-SA"/>
    </w:rPr>
  </w:style>
  <w:style w:type="paragraph" w:styleId="af0">
    <w:name w:val="List Paragraph"/>
    <w:aliases w:val="обычный"/>
    <w:basedOn w:val="a"/>
    <w:link w:val="af1"/>
    <w:qFormat/>
    <w:rsid w:val="004B7D78"/>
    <w:pPr>
      <w:ind w:left="720"/>
      <w:contextualSpacing/>
    </w:pPr>
    <w:rPr>
      <w:rFonts w:eastAsia="Calibri"/>
      <w:lang w:val="x-none" w:eastAsia="en-US"/>
    </w:rPr>
  </w:style>
  <w:style w:type="character" w:customStyle="1" w:styleId="WW8Num9z1">
    <w:name w:val="WW8Num9z1"/>
    <w:rsid w:val="00E63A16"/>
    <w:rPr>
      <w:rFonts w:ascii="Symbol" w:hAnsi="Symbol" w:cs="Courier New"/>
    </w:rPr>
  </w:style>
  <w:style w:type="character" w:customStyle="1" w:styleId="50">
    <w:name w:val="Заголовок 5 Знак"/>
    <w:link w:val="5"/>
    <w:uiPriority w:val="9"/>
    <w:rsid w:val="003502ED"/>
    <w:rPr>
      <w:rFonts w:ascii="Arial" w:eastAsia="Times New Roman" w:hAnsi="Arial"/>
      <w:b/>
      <w:bCs/>
      <w:i/>
      <w:iCs/>
      <w:sz w:val="24"/>
      <w:szCs w:val="26"/>
    </w:rPr>
  </w:style>
  <w:style w:type="character" w:styleId="af2">
    <w:name w:val="Emphasis"/>
    <w:uiPriority w:val="20"/>
    <w:qFormat/>
    <w:rsid w:val="00222EC2"/>
    <w:rPr>
      <w:rFonts w:ascii="Arial" w:hAnsi="Arial"/>
      <w:i/>
      <w:iCs/>
      <w:sz w:val="16"/>
    </w:rPr>
  </w:style>
  <w:style w:type="paragraph" w:styleId="af3">
    <w:name w:val="Title"/>
    <w:basedOn w:val="a"/>
    <w:next w:val="a"/>
    <w:link w:val="af4"/>
    <w:autoRedefine/>
    <w:uiPriority w:val="10"/>
    <w:qFormat/>
    <w:rsid w:val="00AC466C"/>
    <w:pPr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uiPriority w:val="10"/>
    <w:rsid w:val="00AC466C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a">
    <w:name w:val="Без интервала Знак"/>
    <w:link w:val="a9"/>
    <w:uiPriority w:val="1"/>
    <w:locked/>
    <w:rsid w:val="004E670C"/>
    <w:rPr>
      <w:rFonts w:ascii="Times New Roman" w:eastAsia="Times New Roman" w:hAnsi="Times New Roman"/>
      <w:sz w:val="26"/>
      <w:szCs w:val="26"/>
      <w:lang w:eastAsia="en-US" w:bidi="ar-SA"/>
    </w:rPr>
  </w:style>
  <w:style w:type="paragraph" w:styleId="af5">
    <w:name w:val="Subtitle"/>
    <w:basedOn w:val="af6"/>
    <w:next w:val="a"/>
    <w:link w:val="af7"/>
    <w:uiPriority w:val="99"/>
    <w:qFormat/>
    <w:rsid w:val="00314AD2"/>
    <w:pPr>
      <w:spacing w:after="0" w:line="240" w:lineRule="auto"/>
      <w:jc w:val="center"/>
    </w:pPr>
    <w:rPr>
      <w:rFonts w:ascii="Calibri" w:hAnsi="Calibri"/>
      <w:b/>
      <w:sz w:val="24"/>
      <w:szCs w:val="20"/>
      <w:lang w:val="en-US"/>
    </w:rPr>
  </w:style>
  <w:style w:type="character" w:customStyle="1" w:styleId="af7">
    <w:name w:val="Подзаголовок Знак"/>
    <w:link w:val="af5"/>
    <w:uiPriority w:val="99"/>
    <w:rsid w:val="00314AD2"/>
    <w:rPr>
      <w:rFonts w:eastAsia="Times New Roman"/>
      <w:b/>
      <w:sz w:val="24"/>
      <w:lang w:val="en-US"/>
    </w:rPr>
  </w:style>
  <w:style w:type="paragraph" w:styleId="af6">
    <w:name w:val="Body Text"/>
    <w:basedOn w:val="a"/>
    <w:link w:val="af8"/>
    <w:uiPriority w:val="99"/>
    <w:semiHidden/>
    <w:unhideWhenUsed/>
    <w:rsid w:val="00314AD2"/>
    <w:pPr>
      <w:spacing w:after="120"/>
    </w:pPr>
    <w:rPr>
      <w:rFonts w:ascii="Arial" w:hAnsi="Arial"/>
      <w:lang w:val="x-none" w:eastAsia="x-none"/>
    </w:rPr>
  </w:style>
  <w:style w:type="character" w:customStyle="1" w:styleId="af8">
    <w:name w:val="Основной текст Знак"/>
    <w:link w:val="af6"/>
    <w:uiPriority w:val="99"/>
    <w:semiHidden/>
    <w:rsid w:val="00314AD2"/>
    <w:rPr>
      <w:rFonts w:ascii="Arial" w:eastAsia="Times New Roman" w:hAnsi="Arial"/>
      <w:szCs w:val="22"/>
    </w:rPr>
  </w:style>
  <w:style w:type="character" w:customStyle="1" w:styleId="rvts8">
    <w:name w:val="rvts8"/>
    <w:rsid w:val="00293917"/>
    <w:rPr>
      <w:rFonts w:ascii="&amp;#39" w:hAnsi="&amp;#39" w:hint="default"/>
      <w:b w:val="0"/>
      <w:bCs w:val="0"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table" w:styleId="af9">
    <w:name w:val="Table Grid"/>
    <w:aliases w:val="Table Grid Report"/>
    <w:basedOn w:val="a1"/>
    <w:rsid w:val="007F73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1F6609"/>
    <w:rPr>
      <w:rFonts w:ascii="Times New Roman" w:hAnsi="Times New Roman"/>
      <w:sz w:val="20"/>
    </w:rPr>
  </w:style>
  <w:style w:type="character" w:customStyle="1" w:styleId="afb">
    <w:name w:val="Текст_Обычный"/>
    <w:qFormat/>
    <w:rsid w:val="00562E4E"/>
    <w:rPr>
      <w:rFonts w:cs="Times New Roman"/>
    </w:rPr>
  </w:style>
  <w:style w:type="paragraph" w:styleId="afc">
    <w:name w:val="Plain Text"/>
    <w:basedOn w:val="a"/>
    <w:link w:val="afd"/>
    <w:uiPriority w:val="99"/>
    <w:rsid w:val="00F317BF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afd">
    <w:name w:val="Текст Знак"/>
    <w:link w:val="afc"/>
    <w:uiPriority w:val="99"/>
    <w:rsid w:val="00F317BF"/>
    <w:rPr>
      <w:rFonts w:ascii="Courier New" w:eastAsia="Times New Roman" w:hAnsi="Courier New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8357F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8357F9"/>
    <w:rPr>
      <w:rFonts w:ascii="Times New Roman" w:eastAsia="Times New Roman" w:hAnsi="Times New Roman"/>
      <w:szCs w:val="22"/>
    </w:rPr>
  </w:style>
  <w:style w:type="character" w:styleId="afe">
    <w:name w:val="Strong"/>
    <w:uiPriority w:val="22"/>
    <w:qFormat/>
    <w:rsid w:val="008357F9"/>
    <w:rPr>
      <w:b/>
      <w:bCs/>
    </w:rPr>
  </w:style>
  <w:style w:type="paragraph" w:customStyle="1" w:styleId="220">
    <w:name w:val="Основной текст 22"/>
    <w:basedOn w:val="a"/>
    <w:rsid w:val="003C0B6B"/>
    <w:pPr>
      <w:suppressAutoHyphens/>
      <w:spacing w:line="240" w:lineRule="auto"/>
      <w:ind w:firstLine="709"/>
      <w:jc w:val="both"/>
    </w:pPr>
    <w:rPr>
      <w:b/>
      <w:sz w:val="28"/>
      <w:szCs w:val="20"/>
      <w:lang w:val="en-US" w:eastAsia="en-US" w:bidi="en-US"/>
    </w:rPr>
  </w:style>
  <w:style w:type="paragraph" w:customStyle="1" w:styleId="aff">
    <w:name w:val="Абзац"/>
    <w:rsid w:val="003C0B6B"/>
    <w:pPr>
      <w:suppressAutoHyphens/>
      <w:spacing w:before="60" w:after="60"/>
      <w:ind w:firstLine="567"/>
      <w:jc w:val="both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customStyle="1" w:styleId="S">
    <w:name w:val="S_Обычный"/>
    <w:basedOn w:val="a"/>
    <w:rsid w:val="003C0B6B"/>
    <w:pPr>
      <w:widowControl w:val="0"/>
      <w:suppressAutoHyphens/>
      <w:spacing w:line="240" w:lineRule="auto"/>
      <w:jc w:val="both"/>
      <w:textAlignment w:val="baseline"/>
    </w:pPr>
    <w:rPr>
      <w:rFonts w:ascii="Arial" w:eastAsia="Lucida Sans Unicode" w:hAnsi="Arial" w:cs="Tahoma"/>
      <w:b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C0B6B"/>
    <w:pPr>
      <w:suppressAutoHyphens/>
      <w:spacing w:after="120" w:line="480" w:lineRule="auto"/>
    </w:pPr>
    <w:rPr>
      <w:lang w:eastAsia="ar-SA"/>
    </w:rPr>
  </w:style>
  <w:style w:type="paragraph" w:styleId="aff0">
    <w:name w:val="Body Text Indent"/>
    <w:basedOn w:val="a"/>
    <w:link w:val="aff1"/>
    <w:rsid w:val="007775C6"/>
    <w:pPr>
      <w:suppressAutoHyphens/>
      <w:spacing w:after="120"/>
      <w:ind w:left="283"/>
    </w:pPr>
    <w:rPr>
      <w:lang w:val="x-none" w:eastAsia="ar-SA"/>
    </w:rPr>
  </w:style>
  <w:style w:type="character" w:customStyle="1" w:styleId="aff1">
    <w:name w:val="Основной текст с отступом Знак"/>
    <w:link w:val="aff0"/>
    <w:rsid w:val="007775C6"/>
    <w:rPr>
      <w:rFonts w:ascii="Times New Roman" w:eastAsia="Times New Roman" w:hAnsi="Times New Roman" w:cs="Calibri"/>
      <w:szCs w:val="22"/>
      <w:lang w:eastAsia="ar-SA"/>
    </w:rPr>
  </w:style>
  <w:style w:type="paragraph" w:customStyle="1" w:styleId="uni">
    <w:name w:val="uni"/>
    <w:basedOn w:val="a"/>
    <w:rsid w:val="00771047"/>
    <w:pPr>
      <w:spacing w:line="240" w:lineRule="auto"/>
      <w:jc w:val="both"/>
    </w:pPr>
    <w:rPr>
      <w:sz w:val="24"/>
      <w:szCs w:val="24"/>
    </w:rPr>
  </w:style>
  <w:style w:type="paragraph" w:customStyle="1" w:styleId="aff2">
    <w:name w:val="Обычный текст"/>
    <w:basedOn w:val="a"/>
    <w:link w:val="aff3"/>
    <w:qFormat/>
    <w:rsid w:val="0024781D"/>
    <w:pPr>
      <w:spacing w:line="240" w:lineRule="auto"/>
      <w:ind w:firstLine="709"/>
      <w:jc w:val="both"/>
    </w:pPr>
    <w:rPr>
      <w:sz w:val="24"/>
      <w:szCs w:val="24"/>
      <w:lang w:val="en-US" w:eastAsia="ar-SA" w:bidi="en-US"/>
    </w:rPr>
  </w:style>
  <w:style w:type="character" w:customStyle="1" w:styleId="aff3">
    <w:name w:val="Обычный текст Знак"/>
    <w:link w:val="aff2"/>
    <w:rsid w:val="0024781D"/>
    <w:rPr>
      <w:rFonts w:ascii="Times New Roman" w:eastAsia="Times New Roman" w:hAnsi="Times New Roman"/>
      <w:sz w:val="24"/>
      <w:szCs w:val="24"/>
      <w:lang w:val="en-US" w:eastAsia="ar-SA" w:bidi="en-US"/>
    </w:rPr>
  </w:style>
  <w:style w:type="character" w:customStyle="1" w:styleId="af1">
    <w:name w:val="Абзац списка Знак"/>
    <w:aliases w:val="обычный Знак"/>
    <w:link w:val="af0"/>
    <w:rsid w:val="0024781D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466D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5"/>
    <w:pPr>
      <w:spacing w:line="276" w:lineRule="auto"/>
    </w:pPr>
    <w:rPr>
      <w:rFonts w:ascii="Times New Roman" w:eastAsia="Times New Roman" w:hAnsi="Times New Roman"/>
      <w:szCs w:val="22"/>
    </w:rPr>
  </w:style>
  <w:style w:type="paragraph" w:styleId="1">
    <w:name w:val="heading 1"/>
    <w:aliases w:val="новая страница"/>
    <w:basedOn w:val="a"/>
    <w:next w:val="a"/>
    <w:link w:val="10"/>
    <w:uiPriority w:val="9"/>
    <w:qFormat/>
    <w:rsid w:val="003C1F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C0B6B"/>
    <w:pPr>
      <w:keepNext/>
      <w:numPr>
        <w:ilvl w:val="1"/>
      </w:numPr>
      <w:tabs>
        <w:tab w:val="num" w:pos="0"/>
        <w:tab w:val="left" w:pos="9639"/>
      </w:tabs>
      <w:suppressAutoHyphens/>
      <w:ind w:left="578" w:hanging="578"/>
      <w:jc w:val="center"/>
      <w:outlineLvl w:val="1"/>
    </w:pPr>
    <w:rPr>
      <w:bCs/>
      <w:i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B2EC3"/>
    <w:pPr>
      <w:keepNext/>
      <w:spacing w:before="240" w:after="60"/>
      <w:jc w:val="center"/>
      <w:outlineLvl w:val="2"/>
    </w:pPr>
    <w:rPr>
      <w:b/>
      <w:bCs/>
      <w:sz w:val="24"/>
      <w:szCs w:val="26"/>
      <w:lang w:val="x-none" w:eastAsia="x-none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B2EC3"/>
    <w:pPr>
      <w:keepNext/>
      <w:jc w:val="center"/>
      <w:outlineLvl w:val="3"/>
    </w:pPr>
    <w:rPr>
      <w:b/>
      <w:bCs/>
      <w:i/>
      <w:sz w:val="24"/>
      <w:szCs w:val="28"/>
      <w:lang w:val="x-none" w:eastAsia="x-none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3502ED"/>
    <w:pPr>
      <w:spacing w:line="240" w:lineRule="auto"/>
      <w:outlineLvl w:val="4"/>
    </w:pPr>
    <w:rPr>
      <w:rFonts w:ascii="Arial" w:hAnsi="Arial"/>
      <w:b/>
      <w:bCs/>
      <w:i/>
      <w:iCs/>
      <w:sz w:val="24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link w:val="1"/>
    <w:uiPriority w:val="9"/>
    <w:rsid w:val="003C1FF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6B2EC3"/>
    <w:rPr>
      <w:rFonts w:ascii="Times New Roman" w:eastAsia="Times New Roman" w:hAnsi="Times New Roman"/>
      <w:b/>
      <w:bCs/>
      <w:i/>
      <w:sz w:val="24"/>
      <w:szCs w:val="28"/>
      <w:lang w:val="x-none" w:eastAsia="x-none"/>
    </w:rPr>
  </w:style>
  <w:style w:type="paragraph" w:customStyle="1" w:styleId="ConsPlusNormal">
    <w:name w:val="ConsPlusNormal"/>
    <w:rsid w:val="00936F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unhideWhenUsed/>
    <w:rsid w:val="003C1FF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3C1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OC Heading"/>
    <w:basedOn w:val="1"/>
    <w:next w:val="a"/>
    <w:uiPriority w:val="39"/>
    <w:qFormat/>
    <w:rsid w:val="003C1FF8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B5E00"/>
    <w:pPr>
      <w:spacing w:line="240" w:lineRule="auto"/>
    </w:pPr>
    <w:rPr>
      <w:rFonts w:ascii="Arial" w:hAnsi="Arial"/>
    </w:rPr>
  </w:style>
  <w:style w:type="character" w:styleId="a6">
    <w:name w:val="Hyperlink"/>
    <w:uiPriority w:val="99"/>
    <w:unhideWhenUsed/>
    <w:rsid w:val="003C1FF8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3C1FF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3C1F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autoRedefine/>
    <w:uiPriority w:val="1"/>
    <w:qFormat/>
    <w:rsid w:val="004E670C"/>
    <w:pPr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564A77"/>
  </w:style>
  <w:style w:type="paragraph" w:styleId="31">
    <w:name w:val="toc 3"/>
    <w:basedOn w:val="a"/>
    <w:next w:val="a"/>
    <w:autoRedefine/>
    <w:uiPriority w:val="39"/>
    <w:unhideWhenUsed/>
    <w:rsid w:val="00564A77"/>
  </w:style>
  <w:style w:type="paragraph" w:styleId="ab">
    <w:name w:val="Normal (Web)"/>
    <w:basedOn w:val="a"/>
    <w:unhideWhenUsed/>
    <w:rsid w:val="007A39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A392C"/>
  </w:style>
  <w:style w:type="character" w:customStyle="1" w:styleId="date">
    <w:name w:val="date"/>
    <w:basedOn w:val="a0"/>
    <w:rsid w:val="007A392C"/>
  </w:style>
  <w:style w:type="character" w:customStyle="1" w:styleId="20">
    <w:name w:val="Заголовок 2 Знак"/>
    <w:link w:val="2"/>
    <w:uiPriority w:val="9"/>
    <w:rsid w:val="003C0B6B"/>
    <w:rPr>
      <w:rFonts w:ascii="Times New Roman" w:eastAsia="Times New Roman" w:hAnsi="Times New Roman"/>
      <w:bCs/>
      <w:iCs/>
      <w:sz w:val="26"/>
      <w:szCs w:val="26"/>
      <w:lang w:eastAsia="x-none"/>
    </w:rPr>
  </w:style>
  <w:style w:type="character" w:customStyle="1" w:styleId="30">
    <w:name w:val="Заголовок 3 Знак"/>
    <w:link w:val="3"/>
    <w:uiPriority w:val="9"/>
    <w:rsid w:val="006B2EC3"/>
    <w:rPr>
      <w:rFonts w:ascii="Times New Roman" w:eastAsia="Times New Roman" w:hAnsi="Times New Roman"/>
      <w:b/>
      <w:bCs/>
      <w:sz w:val="24"/>
      <w:szCs w:val="2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E64F9B"/>
    <w:pPr>
      <w:tabs>
        <w:tab w:val="center" w:pos="4677"/>
        <w:tab w:val="right" w:pos="9355"/>
      </w:tabs>
    </w:pPr>
    <w:rPr>
      <w:rFonts w:ascii="Calibri" w:hAnsi="Calibri"/>
      <w:sz w:val="22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E64F9B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64F9B"/>
    <w:pPr>
      <w:tabs>
        <w:tab w:val="center" w:pos="4677"/>
        <w:tab w:val="right" w:pos="9355"/>
      </w:tabs>
    </w:pPr>
    <w:rPr>
      <w:rFonts w:ascii="Calibri" w:hAnsi="Calibri"/>
      <w:sz w:val="22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E64F9B"/>
    <w:rPr>
      <w:rFonts w:eastAsia="Times New Roman"/>
      <w:sz w:val="22"/>
      <w:szCs w:val="22"/>
    </w:rPr>
  </w:style>
  <w:style w:type="paragraph" w:customStyle="1" w:styleId="Normal">
    <w:name w:val="Normal"/>
    <w:link w:val="Normal0"/>
    <w:rsid w:val="00FF2D11"/>
    <w:rPr>
      <w:rFonts w:ascii="Times New Roman" w:eastAsia="Times New Roman" w:hAnsi="Times New Roman"/>
      <w:sz w:val="22"/>
      <w:szCs w:val="24"/>
    </w:rPr>
  </w:style>
  <w:style w:type="character" w:customStyle="1" w:styleId="Normal0">
    <w:name w:val="Normal Знак"/>
    <w:link w:val="Normal"/>
    <w:rsid w:val="00FF2D11"/>
    <w:rPr>
      <w:rFonts w:ascii="Times New Roman" w:eastAsia="Times New Roman" w:hAnsi="Times New Roman"/>
      <w:sz w:val="22"/>
      <w:szCs w:val="24"/>
      <w:lang w:bidi="ar-SA"/>
    </w:rPr>
  </w:style>
  <w:style w:type="paragraph" w:styleId="af0">
    <w:name w:val="List Paragraph"/>
    <w:aliases w:val="обычный"/>
    <w:basedOn w:val="a"/>
    <w:link w:val="af1"/>
    <w:qFormat/>
    <w:rsid w:val="004B7D78"/>
    <w:pPr>
      <w:ind w:left="720"/>
      <w:contextualSpacing/>
    </w:pPr>
    <w:rPr>
      <w:rFonts w:eastAsia="Calibri"/>
      <w:lang w:val="x-none" w:eastAsia="en-US"/>
    </w:rPr>
  </w:style>
  <w:style w:type="character" w:customStyle="1" w:styleId="WW8Num9z1">
    <w:name w:val="WW8Num9z1"/>
    <w:rsid w:val="00E63A16"/>
    <w:rPr>
      <w:rFonts w:ascii="Symbol" w:hAnsi="Symbol" w:cs="Courier New"/>
    </w:rPr>
  </w:style>
  <w:style w:type="character" w:customStyle="1" w:styleId="50">
    <w:name w:val="Заголовок 5 Знак"/>
    <w:link w:val="5"/>
    <w:uiPriority w:val="9"/>
    <w:rsid w:val="003502ED"/>
    <w:rPr>
      <w:rFonts w:ascii="Arial" w:eastAsia="Times New Roman" w:hAnsi="Arial"/>
      <w:b/>
      <w:bCs/>
      <w:i/>
      <w:iCs/>
      <w:sz w:val="24"/>
      <w:szCs w:val="26"/>
    </w:rPr>
  </w:style>
  <w:style w:type="character" w:styleId="af2">
    <w:name w:val="Emphasis"/>
    <w:uiPriority w:val="20"/>
    <w:qFormat/>
    <w:rsid w:val="00222EC2"/>
    <w:rPr>
      <w:rFonts w:ascii="Arial" w:hAnsi="Arial"/>
      <w:i/>
      <w:iCs/>
      <w:sz w:val="16"/>
    </w:rPr>
  </w:style>
  <w:style w:type="paragraph" w:styleId="af3">
    <w:name w:val="Title"/>
    <w:basedOn w:val="a"/>
    <w:next w:val="a"/>
    <w:link w:val="af4"/>
    <w:autoRedefine/>
    <w:uiPriority w:val="10"/>
    <w:qFormat/>
    <w:rsid w:val="00AC466C"/>
    <w:pPr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uiPriority w:val="10"/>
    <w:rsid w:val="00AC466C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a">
    <w:name w:val="Без интервала Знак"/>
    <w:link w:val="a9"/>
    <w:uiPriority w:val="1"/>
    <w:locked/>
    <w:rsid w:val="004E670C"/>
    <w:rPr>
      <w:rFonts w:ascii="Times New Roman" w:eastAsia="Times New Roman" w:hAnsi="Times New Roman"/>
      <w:sz w:val="26"/>
      <w:szCs w:val="26"/>
      <w:lang w:eastAsia="en-US" w:bidi="ar-SA"/>
    </w:rPr>
  </w:style>
  <w:style w:type="paragraph" w:styleId="af5">
    <w:name w:val="Subtitle"/>
    <w:basedOn w:val="af6"/>
    <w:next w:val="a"/>
    <w:link w:val="af7"/>
    <w:uiPriority w:val="99"/>
    <w:qFormat/>
    <w:rsid w:val="00314AD2"/>
    <w:pPr>
      <w:spacing w:after="0" w:line="240" w:lineRule="auto"/>
      <w:jc w:val="center"/>
    </w:pPr>
    <w:rPr>
      <w:rFonts w:ascii="Calibri" w:hAnsi="Calibri"/>
      <w:b/>
      <w:sz w:val="24"/>
      <w:szCs w:val="20"/>
      <w:lang w:val="en-US"/>
    </w:rPr>
  </w:style>
  <w:style w:type="character" w:customStyle="1" w:styleId="af7">
    <w:name w:val="Подзаголовок Знак"/>
    <w:link w:val="af5"/>
    <w:uiPriority w:val="99"/>
    <w:rsid w:val="00314AD2"/>
    <w:rPr>
      <w:rFonts w:eastAsia="Times New Roman"/>
      <w:b/>
      <w:sz w:val="24"/>
      <w:lang w:val="en-US"/>
    </w:rPr>
  </w:style>
  <w:style w:type="paragraph" w:styleId="af6">
    <w:name w:val="Body Text"/>
    <w:basedOn w:val="a"/>
    <w:link w:val="af8"/>
    <w:uiPriority w:val="99"/>
    <w:semiHidden/>
    <w:unhideWhenUsed/>
    <w:rsid w:val="00314AD2"/>
    <w:pPr>
      <w:spacing w:after="120"/>
    </w:pPr>
    <w:rPr>
      <w:rFonts w:ascii="Arial" w:hAnsi="Arial"/>
      <w:lang w:val="x-none" w:eastAsia="x-none"/>
    </w:rPr>
  </w:style>
  <w:style w:type="character" w:customStyle="1" w:styleId="af8">
    <w:name w:val="Основной текст Знак"/>
    <w:link w:val="af6"/>
    <w:uiPriority w:val="99"/>
    <w:semiHidden/>
    <w:rsid w:val="00314AD2"/>
    <w:rPr>
      <w:rFonts w:ascii="Arial" w:eastAsia="Times New Roman" w:hAnsi="Arial"/>
      <w:szCs w:val="22"/>
    </w:rPr>
  </w:style>
  <w:style w:type="character" w:customStyle="1" w:styleId="rvts8">
    <w:name w:val="rvts8"/>
    <w:rsid w:val="00293917"/>
    <w:rPr>
      <w:rFonts w:ascii="&amp;#39" w:hAnsi="&amp;#39" w:hint="default"/>
      <w:b w:val="0"/>
      <w:bCs w:val="0"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table" w:styleId="af9">
    <w:name w:val="Table Grid"/>
    <w:aliases w:val="Table Grid Report"/>
    <w:basedOn w:val="a1"/>
    <w:rsid w:val="007F73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1F6609"/>
    <w:rPr>
      <w:rFonts w:ascii="Times New Roman" w:hAnsi="Times New Roman"/>
      <w:sz w:val="20"/>
    </w:rPr>
  </w:style>
  <w:style w:type="character" w:customStyle="1" w:styleId="afb">
    <w:name w:val="Текст_Обычный"/>
    <w:qFormat/>
    <w:rsid w:val="00562E4E"/>
    <w:rPr>
      <w:rFonts w:cs="Times New Roman"/>
    </w:rPr>
  </w:style>
  <w:style w:type="paragraph" w:styleId="afc">
    <w:name w:val="Plain Text"/>
    <w:basedOn w:val="a"/>
    <w:link w:val="afd"/>
    <w:uiPriority w:val="99"/>
    <w:rsid w:val="00F317BF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afd">
    <w:name w:val="Текст Знак"/>
    <w:link w:val="afc"/>
    <w:uiPriority w:val="99"/>
    <w:rsid w:val="00F317BF"/>
    <w:rPr>
      <w:rFonts w:ascii="Courier New" w:eastAsia="Times New Roman" w:hAnsi="Courier New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8357F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8357F9"/>
    <w:rPr>
      <w:rFonts w:ascii="Times New Roman" w:eastAsia="Times New Roman" w:hAnsi="Times New Roman"/>
      <w:szCs w:val="22"/>
    </w:rPr>
  </w:style>
  <w:style w:type="character" w:styleId="afe">
    <w:name w:val="Strong"/>
    <w:uiPriority w:val="22"/>
    <w:qFormat/>
    <w:rsid w:val="008357F9"/>
    <w:rPr>
      <w:b/>
      <w:bCs/>
    </w:rPr>
  </w:style>
  <w:style w:type="paragraph" w:customStyle="1" w:styleId="220">
    <w:name w:val="Основной текст 22"/>
    <w:basedOn w:val="a"/>
    <w:rsid w:val="003C0B6B"/>
    <w:pPr>
      <w:suppressAutoHyphens/>
      <w:spacing w:line="240" w:lineRule="auto"/>
      <w:ind w:firstLine="709"/>
      <w:jc w:val="both"/>
    </w:pPr>
    <w:rPr>
      <w:b/>
      <w:sz w:val="28"/>
      <w:szCs w:val="20"/>
      <w:lang w:val="en-US" w:eastAsia="en-US" w:bidi="en-US"/>
    </w:rPr>
  </w:style>
  <w:style w:type="paragraph" w:customStyle="1" w:styleId="aff">
    <w:name w:val="Абзац"/>
    <w:rsid w:val="003C0B6B"/>
    <w:pPr>
      <w:suppressAutoHyphens/>
      <w:spacing w:before="60" w:after="60"/>
      <w:ind w:firstLine="567"/>
      <w:jc w:val="both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customStyle="1" w:styleId="S">
    <w:name w:val="S_Обычный"/>
    <w:basedOn w:val="a"/>
    <w:rsid w:val="003C0B6B"/>
    <w:pPr>
      <w:widowControl w:val="0"/>
      <w:suppressAutoHyphens/>
      <w:spacing w:line="240" w:lineRule="auto"/>
      <w:jc w:val="both"/>
      <w:textAlignment w:val="baseline"/>
    </w:pPr>
    <w:rPr>
      <w:rFonts w:ascii="Arial" w:eastAsia="Lucida Sans Unicode" w:hAnsi="Arial" w:cs="Tahoma"/>
      <w:b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C0B6B"/>
    <w:pPr>
      <w:suppressAutoHyphens/>
      <w:spacing w:after="120" w:line="480" w:lineRule="auto"/>
    </w:pPr>
    <w:rPr>
      <w:lang w:eastAsia="ar-SA"/>
    </w:rPr>
  </w:style>
  <w:style w:type="paragraph" w:styleId="aff0">
    <w:name w:val="Body Text Indent"/>
    <w:basedOn w:val="a"/>
    <w:link w:val="aff1"/>
    <w:rsid w:val="007775C6"/>
    <w:pPr>
      <w:suppressAutoHyphens/>
      <w:spacing w:after="120"/>
      <w:ind w:left="283"/>
    </w:pPr>
    <w:rPr>
      <w:lang w:val="x-none" w:eastAsia="ar-SA"/>
    </w:rPr>
  </w:style>
  <w:style w:type="character" w:customStyle="1" w:styleId="aff1">
    <w:name w:val="Основной текст с отступом Знак"/>
    <w:link w:val="aff0"/>
    <w:rsid w:val="007775C6"/>
    <w:rPr>
      <w:rFonts w:ascii="Times New Roman" w:eastAsia="Times New Roman" w:hAnsi="Times New Roman" w:cs="Calibri"/>
      <w:szCs w:val="22"/>
      <w:lang w:eastAsia="ar-SA"/>
    </w:rPr>
  </w:style>
  <w:style w:type="paragraph" w:customStyle="1" w:styleId="uni">
    <w:name w:val="uni"/>
    <w:basedOn w:val="a"/>
    <w:rsid w:val="00771047"/>
    <w:pPr>
      <w:spacing w:line="240" w:lineRule="auto"/>
      <w:jc w:val="both"/>
    </w:pPr>
    <w:rPr>
      <w:sz w:val="24"/>
      <w:szCs w:val="24"/>
    </w:rPr>
  </w:style>
  <w:style w:type="paragraph" w:customStyle="1" w:styleId="aff2">
    <w:name w:val="Обычный текст"/>
    <w:basedOn w:val="a"/>
    <w:link w:val="aff3"/>
    <w:qFormat/>
    <w:rsid w:val="0024781D"/>
    <w:pPr>
      <w:spacing w:line="240" w:lineRule="auto"/>
      <w:ind w:firstLine="709"/>
      <w:jc w:val="both"/>
    </w:pPr>
    <w:rPr>
      <w:sz w:val="24"/>
      <w:szCs w:val="24"/>
      <w:lang w:val="en-US" w:eastAsia="ar-SA" w:bidi="en-US"/>
    </w:rPr>
  </w:style>
  <w:style w:type="character" w:customStyle="1" w:styleId="aff3">
    <w:name w:val="Обычный текст Знак"/>
    <w:link w:val="aff2"/>
    <w:rsid w:val="0024781D"/>
    <w:rPr>
      <w:rFonts w:ascii="Times New Roman" w:eastAsia="Times New Roman" w:hAnsi="Times New Roman"/>
      <w:sz w:val="24"/>
      <w:szCs w:val="24"/>
      <w:lang w:val="en-US" w:eastAsia="ar-SA" w:bidi="en-US"/>
    </w:rPr>
  </w:style>
  <w:style w:type="character" w:customStyle="1" w:styleId="af1">
    <w:name w:val="Абзац списка Знак"/>
    <w:aliases w:val="обычный Знак"/>
    <w:link w:val="af0"/>
    <w:rsid w:val="0024781D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466D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036C-A76F-4D44-8C0A-32080968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Яковицкий</dc:creator>
  <cp:lastModifiedBy>RePack by Diakov</cp:lastModifiedBy>
  <cp:revision>2</cp:revision>
  <cp:lastPrinted>2020-04-09T08:47:00Z</cp:lastPrinted>
  <dcterms:created xsi:type="dcterms:W3CDTF">2020-05-14T12:02:00Z</dcterms:created>
  <dcterms:modified xsi:type="dcterms:W3CDTF">2020-05-14T12:02:00Z</dcterms:modified>
</cp:coreProperties>
</file>