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9C" w:rsidRPr="00AD6DAD" w:rsidRDefault="005E0A9C" w:rsidP="005E0A9C">
      <w:pPr>
        <w:jc w:val="center"/>
        <w:rPr>
          <w:b/>
          <w:sz w:val="28"/>
          <w:szCs w:val="28"/>
        </w:rPr>
      </w:pPr>
      <w:bookmarkStart w:id="0" w:name="_Toc285806119"/>
      <w:bookmarkStart w:id="1" w:name="_GoBack"/>
      <w:bookmarkEnd w:id="1"/>
      <w:r w:rsidRPr="00AD6DAD">
        <w:rPr>
          <w:b/>
          <w:sz w:val="28"/>
          <w:szCs w:val="28"/>
        </w:rPr>
        <w:t>Информация</w:t>
      </w:r>
      <w:r w:rsidR="003F4042">
        <w:rPr>
          <w:b/>
          <w:sz w:val="28"/>
          <w:szCs w:val="28"/>
        </w:rPr>
        <w:t xml:space="preserve"> о состоянии охраны труда в 2019</w:t>
      </w:r>
      <w:r w:rsidRPr="00AD6DAD">
        <w:rPr>
          <w:b/>
          <w:sz w:val="28"/>
          <w:szCs w:val="28"/>
        </w:rPr>
        <w:t xml:space="preserve"> году </w:t>
      </w:r>
    </w:p>
    <w:p w:rsidR="005E0A9C" w:rsidRDefault="005E0A9C" w:rsidP="005E0A9C">
      <w:pPr>
        <w:jc w:val="center"/>
        <w:rPr>
          <w:b/>
          <w:sz w:val="28"/>
          <w:szCs w:val="28"/>
        </w:rPr>
      </w:pPr>
      <w:r w:rsidRPr="00AD6DAD">
        <w:rPr>
          <w:b/>
          <w:sz w:val="28"/>
          <w:szCs w:val="28"/>
        </w:rPr>
        <w:t>в муниципальном образовании «Игринский район»</w:t>
      </w:r>
    </w:p>
    <w:p w:rsidR="005E0A9C" w:rsidRDefault="005E0A9C" w:rsidP="00043696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5E0A9C" w:rsidRPr="00043696" w:rsidRDefault="005E0A9C" w:rsidP="00043696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FB561D" w:rsidRDefault="00FB561D" w:rsidP="002B5324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Анализ производственного травматизма в организац</w:t>
      </w:r>
      <w:r w:rsidR="006475C5">
        <w:rPr>
          <w:sz w:val="28"/>
          <w:szCs w:val="28"/>
          <w:lang w:eastAsia="ru-RU"/>
        </w:rPr>
        <w:t>иях МО «Игринский р</w:t>
      </w:r>
      <w:r w:rsidR="009A09D3">
        <w:rPr>
          <w:sz w:val="28"/>
          <w:szCs w:val="28"/>
          <w:lang w:eastAsia="ru-RU"/>
        </w:rPr>
        <w:t>айон» за 2019</w:t>
      </w:r>
      <w:r>
        <w:rPr>
          <w:sz w:val="28"/>
          <w:szCs w:val="28"/>
          <w:lang w:eastAsia="ru-RU"/>
        </w:rPr>
        <w:t xml:space="preserve"> год показал, что численность пострадавших при несчастных случаях на производстве с утратой трудоспособности на 1 рабочий день и более и со смертельным исхо</w:t>
      </w:r>
      <w:r w:rsidR="00FB2CEB">
        <w:rPr>
          <w:sz w:val="28"/>
          <w:szCs w:val="28"/>
          <w:lang w:eastAsia="ru-RU"/>
        </w:rPr>
        <w:t xml:space="preserve">дом </w:t>
      </w:r>
      <w:r w:rsidR="009A09D3">
        <w:rPr>
          <w:sz w:val="28"/>
          <w:szCs w:val="28"/>
          <w:lang w:eastAsia="ru-RU"/>
        </w:rPr>
        <w:t>составила 12</w:t>
      </w:r>
      <w:r w:rsidR="00046CA4">
        <w:rPr>
          <w:sz w:val="28"/>
          <w:szCs w:val="28"/>
          <w:lang w:eastAsia="ru-RU"/>
        </w:rPr>
        <w:t xml:space="preserve"> человек (в 2</w:t>
      </w:r>
      <w:r w:rsidR="009A09D3">
        <w:rPr>
          <w:sz w:val="28"/>
          <w:szCs w:val="28"/>
          <w:lang w:eastAsia="ru-RU"/>
        </w:rPr>
        <w:t>018 году – 7</w:t>
      </w:r>
      <w:r w:rsidR="00210D91">
        <w:rPr>
          <w:sz w:val="28"/>
          <w:szCs w:val="28"/>
          <w:lang w:eastAsia="ru-RU"/>
        </w:rPr>
        <w:t xml:space="preserve"> человек)</w:t>
      </w:r>
      <w:r w:rsidR="00A728B6">
        <w:rPr>
          <w:sz w:val="28"/>
          <w:szCs w:val="28"/>
          <w:lang w:eastAsia="ru-RU"/>
        </w:rPr>
        <w:t xml:space="preserve"> </w:t>
      </w:r>
      <w:r w:rsidR="005B0784">
        <w:rPr>
          <w:sz w:val="28"/>
          <w:szCs w:val="28"/>
          <w:lang w:eastAsia="ru-RU"/>
        </w:rPr>
        <w:t xml:space="preserve"> </w:t>
      </w:r>
      <w:r w:rsidR="009A09D3">
        <w:rPr>
          <w:sz w:val="28"/>
          <w:szCs w:val="28"/>
          <w:lang w:eastAsia="ru-RU"/>
        </w:rPr>
        <w:t>рост на 71</w:t>
      </w:r>
      <w:r w:rsidR="00B65595">
        <w:rPr>
          <w:sz w:val="28"/>
          <w:szCs w:val="28"/>
          <w:lang w:eastAsia="ru-RU"/>
        </w:rPr>
        <w:t xml:space="preserve"> %</w:t>
      </w:r>
      <w:r>
        <w:rPr>
          <w:sz w:val="28"/>
          <w:szCs w:val="28"/>
          <w:lang w:eastAsia="ru-RU"/>
        </w:rPr>
        <w:t>, и</w:t>
      </w:r>
      <w:r w:rsidR="00210D91">
        <w:rPr>
          <w:sz w:val="28"/>
          <w:szCs w:val="28"/>
          <w:lang w:eastAsia="ru-RU"/>
        </w:rPr>
        <w:t xml:space="preserve">з них женщин – </w:t>
      </w:r>
      <w:r w:rsidR="009A09D3">
        <w:rPr>
          <w:sz w:val="28"/>
          <w:szCs w:val="28"/>
          <w:lang w:eastAsia="ru-RU"/>
        </w:rPr>
        <w:t>3 человека  (в 2018 году – 4</w:t>
      </w:r>
      <w:r w:rsidR="00417D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чело</w:t>
      </w:r>
      <w:r w:rsidR="009A09D3">
        <w:rPr>
          <w:sz w:val="28"/>
          <w:szCs w:val="28"/>
          <w:lang w:eastAsia="ru-RU"/>
        </w:rPr>
        <w:t xml:space="preserve">век) снижение на 25 </w:t>
      </w:r>
      <w:r w:rsidR="005B078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. 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</w:t>
      </w:r>
      <w:r w:rsidR="00A728B6">
        <w:rPr>
          <w:sz w:val="28"/>
          <w:szCs w:val="28"/>
          <w:lang w:eastAsia="ru-RU"/>
        </w:rPr>
        <w:t xml:space="preserve">в отчетном периоде составило </w:t>
      </w:r>
      <w:r w:rsidR="009A09D3">
        <w:rPr>
          <w:sz w:val="28"/>
          <w:szCs w:val="28"/>
          <w:lang w:eastAsia="ru-RU"/>
        </w:rPr>
        <w:t>584</w:t>
      </w:r>
      <w:r>
        <w:rPr>
          <w:sz w:val="28"/>
          <w:szCs w:val="28"/>
          <w:lang w:eastAsia="ru-RU"/>
        </w:rPr>
        <w:t xml:space="preserve"> чел.-д</w:t>
      </w:r>
      <w:r w:rsidR="009A09D3">
        <w:rPr>
          <w:sz w:val="28"/>
          <w:szCs w:val="28"/>
          <w:lang w:eastAsia="ru-RU"/>
        </w:rPr>
        <w:t>ня: рост</w:t>
      </w:r>
      <w:r w:rsidR="0053205A">
        <w:rPr>
          <w:sz w:val="28"/>
          <w:szCs w:val="28"/>
          <w:lang w:eastAsia="ru-RU"/>
        </w:rPr>
        <w:t xml:space="preserve"> </w:t>
      </w:r>
      <w:r w:rsidR="00046CA4">
        <w:rPr>
          <w:sz w:val="28"/>
          <w:szCs w:val="28"/>
          <w:lang w:eastAsia="ru-RU"/>
        </w:rPr>
        <w:t xml:space="preserve">по сравнению с </w:t>
      </w:r>
      <w:r w:rsidR="009A09D3">
        <w:rPr>
          <w:sz w:val="28"/>
          <w:szCs w:val="28"/>
          <w:lang w:eastAsia="ru-RU"/>
        </w:rPr>
        <w:t>2018</w:t>
      </w:r>
      <w:r w:rsidR="00A728B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</w:t>
      </w:r>
      <w:r w:rsidR="0053205A">
        <w:rPr>
          <w:sz w:val="28"/>
          <w:szCs w:val="28"/>
          <w:lang w:eastAsia="ru-RU"/>
        </w:rPr>
        <w:t>дом</w:t>
      </w:r>
      <w:r w:rsidR="009A09D3">
        <w:rPr>
          <w:sz w:val="28"/>
          <w:szCs w:val="28"/>
          <w:lang w:eastAsia="ru-RU"/>
        </w:rPr>
        <w:t xml:space="preserve"> (472</w:t>
      </w:r>
      <w:r w:rsidR="00046CA4">
        <w:rPr>
          <w:sz w:val="28"/>
          <w:szCs w:val="28"/>
          <w:lang w:eastAsia="ru-RU"/>
        </w:rPr>
        <w:t xml:space="preserve"> чел.-дня)</w:t>
      </w:r>
      <w:r w:rsidR="00A728B6">
        <w:rPr>
          <w:sz w:val="28"/>
          <w:szCs w:val="28"/>
          <w:lang w:eastAsia="ru-RU"/>
        </w:rPr>
        <w:t xml:space="preserve"> составил</w:t>
      </w:r>
      <w:r w:rsidR="0053205A">
        <w:rPr>
          <w:sz w:val="28"/>
          <w:szCs w:val="28"/>
          <w:lang w:eastAsia="ru-RU"/>
        </w:rPr>
        <w:t xml:space="preserve"> </w:t>
      </w:r>
      <w:r w:rsidR="009A09D3">
        <w:rPr>
          <w:sz w:val="28"/>
          <w:szCs w:val="28"/>
          <w:lang w:eastAsia="ru-RU"/>
        </w:rPr>
        <w:t>24</w:t>
      </w:r>
      <w:r>
        <w:rPr>
          <w:sz w:val="28"/>
          <w:szCs w:val="28"/>
          <w:lang w:eastAsia="ru-RU"/>
        </w:rPr>
        <w:t xml:space="preserve"> %.</w:t>
      </w:r>
    </w:p>
    <w:p w:rsidR="00FB561D" w:rsidRDefault="00FB561D" w:rsidP="002B532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Коэффициент частоты т</w:t>
      </w:r>
      <w:r w:rsidR="009A09D3">
        <w:rPr>
          <w:sz w:val="28"/>
          <w:szCs w:val="28"/>
          <w:lang w:eastAsia="ru-RU"/>
        </w:rPr>
        <w:t>равматизма составил 1,96 (в 2018 году – 1,13</w:t>
      </w:r>
      <w:r w:rsidR="005B0784">
        <w:rPr>
          <w:sz w:val="28"/>
          <w:szCs w:val="28"/>
          <w:lang w:eastAsia="ru-RU"/>
        </w:rPr>
        <w:t>). К</w:t>
      </w:r>
      <w:r>
        <w:rPr>
          <w:sz w:val="28"/>
          <w:szCs w:val="28"/>
          <w:lang w:eastAsia="ru-RU"/>
        </w:rPr>
        <w:t>оэффициент тяж</w:t>
      </w:r>
      <w:r w:rsidR="00BD3B06">
        <w:rPr>
          <w:sz w:val="28"/>
          <w:szCs w:val="28"/>
          <w:lang w:eastAsia="ru-RU"/>
        </w:rPr>
        <w:t xml:space="preserve">ести травматизма – </w:t>
      </w:r>
      <w:r w:rsidR="009A09D3">
        <w:rPr>
          <w:sz w:val="28"/>
          <w:szCs w:val="28"/>
          <w:lang w:eastAsia="ru-RU"/>
        </w:rPr>
        <w:t>48,67 (в 2018</w:t>
      </w:r>
      <w:r w:rsidR="00417DFB">
        <w:rPr>
          <w:sz w:val="28"/>
          <w:szCs w:val="28"/>
          <w:lang w:eastAsia="ru-RU"/>
        </w:rPr>
        <w:t xml:space="preserve"> го</w:t>
      </w:r>
      <w:r w:rsidR="005B0784">
        <w:rPr>
          <w:sz w:val="28"/>
          <w:szCs w:val="28"/>
          <w:lang w:eastAsia="ru-RU"/>
        </w:rPr>
        <w:t>ду –</w:t>
      </w:r>
      <w:r w:rsidR="009A09D3">
        <w:rPr>
          <w:sz w:val="28"/>
          <w:szCs w:val="28"/>
          <w:lang w:eastAsia="ru-RU"/>
        </w:rPr>
        <w:t xml:space="preserve"> 67,43</w:t>
      </w:r>
      <w:r w:rsidR="005B0784">
        <w:rPr>
          <w:sz w:val="28"/>
          <w:szCs w:val="28"/>
          <w:lang w:eastAsia="ru-RU"/>
        </w:rPr>
        <w:t>).</w:t>
      </w:r>
    </w:p>
    <w:p w:rsidR="009343C3" w:rsidRPr="001E35F2" w:rsidRDefault="009343C3" w:rsidP="009343C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1E35F2">
        <w:rPr>
          <w:sz w:val="28"/>
          <w:szCs w:val="28"/>
          <w:lang w:eastAsia="ru-RU"/>
        </w:rPr>
        <w:t>Несчастные случаи на производстве по отраслям экономической деятельности произошли</w:t>
      </w:r>
      <w:r>
        <w:rPr>
          <w:sz w:val="28"/>
          <w:szCs w:val="28"/>
          <w:lang w:eastAsia="ru-RU"/>
        </w:rPr>
        <w:t>:</w:t>
      </w:r>
      <w:r w:rsidRPr="001E35F2">
        <w:rPr>
          <w:sz w:val="28"/>
          <w:szCs w:val="28"/>
          <w:lang w:eastAsia="ru-RU"/>
        </w:rPr>
        <w:t xml:space="preserve"> </w:t>
      </w:r>
    </w:p>
    <w:p w:rsidR="009343C3" w:rsidRDefault="009343C3" w:rsidP="009343C3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сельскохозяйственные </w:t>
      </w:r>
      <w:r w:rsidR="009A09D3">
        <w:rPr>
          <w:sz w:val="28"/>
          <w:szCs w:val="28"/>
        </w:rPr>
        <w:t>организации и КФХ – 5 случаев   (в 2018 году –  3</w:t>
      </w:r>
      <w:r>
        <w:rPr>
          <w:sz w:val="28"/>
          <w:szCs w:val="28"/>
        </w:rPr>
        <w:t>).</w:t>
      </w:r>
    </w:p>
    <w:p w:rsidR="007913EF" w:rsidRDefault="009343C3" w:rsidP="00B331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19F">
        <w:rPr>
          <w:sz w:val="28"/>
          <w:szCs w:val="28"/>
        </w:rPr>
        <w:t>бюджетные учреждения (культур</w:t>
      </w:r>
      <w:r w:rsidR="009A09D3">
        <w:rPr>
          <w:sz w:val="28"/>
          <w:szCs w:val="28"/>
        </w:rPr>
        <w:t>а) – 1 случай</w:t>
      </w:r>
      <w:r w:rsidR="00B3319F">
        <w:rPr>
          <w:sz w:val="28"/>
          <w:szCs w:val="28"/>
        </w:rPr>
        <w:t>.</w:t>
      </w:r>
    </w:p>
    <w:p w:rsidR="005B369A" w:rsidRDefault="005B369A" w:rsidP="00B331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образование  - 1 случай.</w:t>
      </w:r>
    </w:p>
    <w:p w:rsidR="007913EF" w:rsidRDefault="009A09D3" w:rsidP="009343C3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переработка сельскохозяйственной продукции – 2 случая</w:t>
      </w:r>
      <w:r w:rsidR="007913EF">
        <w:rPr>
          <w:sz w:val="28"/>
          <w:szCs w:val="28"/>
        </w:rPr>
        <w:t>.</w:t>
      </w:r>
    </w:p>
    <w:p w:rsidR="00B3319F" w:rsidRDefault="005B369A" w:rsidP="009343C3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стекольная промышленность – 2 случая</w:t>
      </w:r>
      <w:r w:rsidR="00B3319F">
        <w:rPr>
          <w:sz w:val="28"/>
          <w:szCs w:val="28"/>
        </w:rPr>
        <w:t>.</w:t>
      </w:r>
    </w:p>
    <w:p w:rsidR="002F16C9" w:rsidRDefault="00B3319F" w:rsidP="002F16C9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ЖКХ – 1 случа</w:t>
      </w:r>
      <w:r w:rsidR="009A09D3">
        <w:rPr>
          <w:sz w:val="28"/>
          <w:szCs w:val="28"/>
        </w:rPr>
        <w:t>й.</w:t>
      </w:r>
    </w:p>
    <w:p w:rsidR="00C12D06" w:rsidRDefault="00C12D06" w:rsidP="00C12D06">
      <w:pPr>
        <w:pStyle w:val="a4"/>
        <w:spacing w:line="360" w:lineRule="auto"/>
        <w:rPr>
          <w:sz w:val="28"/>
          <w:szCs w:val="28"/>
        </w:rPr>
      </w:pPr>
      <w:r w:rsidRPr="00902D84">
        <w:rPr>
          <w:b/>
          <w:sz w:val="28"/>
          <w:szCs w:val="28"/>
        </w:rPr>
        <w:t>Основными  причинами</w:t>
      </w:r>
      <w:r>
        <w:rPr>
          <w:sz w:val="28"/>
          <w:szCs w:val="28"/>
        </w:rPr>
        <w:t xml:space="preserve"> несчастных случаев связанных с производством  стали:</w:t>
      </w:r>
    </w:p>
    <w:p w:rsidR="00C12D06" w:rsidRDefault="00C12D06" w:rsidP="00C12D06">
      <w:pPr>
        <w:spacing w:line="360" w:lineRule="auto"/>
        <w:rPr>
          <w:sz w:val="28"/>
        </w:rPr>
      </w:pPr>
      <w:r>
        <w:rPr>
          <w:sz w:val="28"/>
        </w:rPr>
        <w:t xml:space="preserve">- нарушение требований инструкций по охране труда </w:t>
      </w:r>
    </w:p>
    <w:p w:rsidR="00C12D06" w:rsidRDefault="00C12D06" w:rsidP="00C12D06">
      <w:pPr>
        <w:spacing w:line="360" w:lineRule="auto"/>
        <w:rPr>
          <w:sz w:val="28"/>
        </w:rPr>
      </w:pPr>
      <w:r>
        <w:rPr>
          <w:sz w:val="28"/>
        </w:rPr>
        <w:t xml:space="preserve">- нарушение ПДД </w:t>
      </w:r>
    </w:p>
    <w:p w:rsidR="00C12D06" w:rsidRDefault="00C12D06" w:rsidP="00C12D06">
      <w:pPr>
        <w:spacing w:line="360" w:lineRule="auto"/>
        <w:rPr>
          <w:sz w:val="28"/>
        </w:rPr>
      </w:pPr>
      <w:r>
        <w:rPr>
          <w:sz w:val="28"/>
        </w:rPr>
        <w:t>- не применение СИЗ</w:t>
      </w:r>
    </w:p>
    <w:p w:rsidR="00C12D06" w:rsidRDefault="00C12D06" w:rsidP="00C12D06">
      <w:pPr>
        <w:spacing w:line="360" w:lineRule="auto"/>
        <w:jc w:val="both"/>
        <w:rPr>
          <w:sz w:val="28"/>
        </w:rPr>
      </w:pPr>
      <w:r>
        <w:rPr>
          <w:b/>
          <w:sz w:val="28"/>
        </w:rPr>
        <w:lastRenderedPageBreak/>
        <w:t xml:space="preserve"> Виды</w:t>
      </w:r>
      <w:r w:rsidRPr="00727638">
        <w:rPr>
          <w:b/>
          <w:sz w:val="28"/>
        </w:rPr>
        <w:t xml:space="preserve"> происшестви</w:t>
      </w:r>
      <w:r>
        <w:rPr>
          <w:b/>
          <w:sz w:val="28"/>
        </w:rPr>
        <w:t>й</w:t>
      </w:r>
      <w:r>
        <w:rPr>
          <w:sz w:val="28"/>
        </w:rPr>
        <w:t>, которые привели к несчастным случаям на произво</w:t>
      </w:r>
      <w:r>
        <w:rPr>
          <w:sz w:val="28"/>
        </w:rPr>
        <w:t>д</w:t>
      </w:r>
      <w:r>
        <w:rPr>
          <w:sz w:val="28"/>
        </w:rPr>
        <w:t>стве:</w:t>
      </w:r>
    </w:p>
    <w:p w:rsidR="00C12D06" w:rsidRDefault="00C12D06" w:rsidP="00C12D0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- ДТП</w:t>
      </w:r>
    </w:p>
    <w:p w:rsidR="00C12D06" w:rsidRDefault="00C12D06" w:rsidP="00C12D06">
      <w:pPr>
        <w:spacing w:line="360" w:lineRule="auto"/>
        <w:jc w:val="both"/>
        <w:rPr>
          <w:sz w:val="28"/>
        </w:rPr>
      </w:pPr>
      <w:r>
        <w:rPr>
          <w:sz w:val="28"/>
        </w:rPr>
        <w:t>- защемление между движущимися и неподвижными предметами, деталями машин</w:t>
      </w:r>
    </w:p>
    <w:p w:rsidR="00C12D06" w:rsidRDefault="00C12D06" w:rsidP="00C12D06">
      <w:pPr>
        <w:spacing w:line="360" w:lineRule="auto"/>
        <w:jc w:val="both"/>
        <w:rPr>
          <w:sz w:val="28"/>
        </w:rPr>
      </w:pPr>
      <w:r>
        <w:rPr>
          <w:sz w:val="28"/>
        </w:rPr>
        <w:t>- соприкосновение с горячими и раскаленными частями оборудования, пре</w:t>
      </w:r>
      <w:r>
        <w:rPr>
          <w:sz w:val="28"/>
        </w:rPr>
        <w:t>д</w:t>
      </w:r>
      <w:r>
        <w:rPr>
          <w:sz w:val="28"/>
        </w:rPr>
        <w:t>метами или материалами, включая воздействие пара и горячей воды</w:t>
      </w:r>
    </w:p>
    <w:p w:rsidR="00C12D06" w:rsidRDefault="00C12D06" w:rsidP="00C12D06">
      <w:pPr>
        <w:pStyle w:val="a4"/>
        <w:spacing w:line="360" w:lineRule="auto"/>
        <w:rPr>
          <w:sz w:val="28"/>
        </w:rPr>
      </w:pPr>
      <w:r>
        <w:rPr>
          <w:sz w:val="28"/>
        </w:rPr>
        <w:t>- падение  с высоты</w:t>
      </w:r>
    </w:p>
    <w:p w:rsidR="00486893" w:rsidRDefault="00486893" w:rsidP="00C12D06">
      <w:pPr>
        <w:pStyle w:val="a4"/>
        <w:spacing w:line="360" w:lineRule="auto"/>
        <w:rPr>
          <w:sz w:val="28"/>
        </w:rPr>
      </w:pPr>
      <w:r>
        <w:rPr>
          <w:sz w:val="28"/>
        </w:rPr>
        <w:t>- нарушение технологического процесса</w:t>
      </w:r>
    </w:p>
    <w:p w:rsidR="00486893" w:rsidRDefault="00486893" w:rsidP="00C12D06">
      <w:pPr>
        <w:pStyle w:val="a4"/>
        <w:spacing w:line="360" w:lineRule="auto"/>
        <w:rPr>
          <w:sz w:val="28"/>
          <w:szCs w:val="28"/>
        </w:rPr>
      </w:pPr>
      <w:r>
        <w:rPr>
          <w:sz w:val="28"/>
        </w:rPr>
        <w:t>- прочие контакты (столкновения) с предметами, деталями и машинами за исключением ударов (ушибов) от падающих предметов</w:t>
      </w:r>
    </w:p>
    <w:p w:rsidR="003F12FD" w:rsidRPr="00A630AF" w:rsidRDefault="009343C3" w:rsidP="00A630AF">
      <w:pPr>
        <w:pStyle w:val="a4"/>
        <w:spacing w:line="360" w:lineRule="auto"/>
        <w:rPr>
          <w:sz w:val="28"/>
          <w:szCs w:val="28"/>
        </w:rPr>
      </w:pPr>
      <w:r w:rsidRPr="00A630AF">
        <w:rPr>
          <w:sz w:val="28"/>
          <w:szCs w:val="28"/>
        </w:rPr>
        <w:tab/>
      </w:r>
      <w:r w:rsidR="00C12D06">
        <w:rPr>
          <w:sz w:val="28"/>
          <w:szCs w:val="28"/>
        </w:rPr>
        <w:t>В 2019</w:t>
      </w:r>
      <w:r w:rsidR="0054689A">
        <w:rPr>
          <w:sz w:val="28"/>
          <w:szCs w:val="28"/>
        </w:rPr>
        <w:t xml:space="preserve"> году  </w:t>
      </w:r>
      <w:r w:rsidR="00FB561D">
        <w:rPr>
          <w:sz w:val="28"/>
          <w:szCs w:val="28"/>
        </w:rPr>
        <w:t xml:space="preserve"> ус</w:t>
      </w:r>
      <w:r w:rsidR="00D25BE9">
        <w:rPr>
          <w:sz w:val="28"/>
          <w:szCs w:val="28"/>
        </w:rPr>
        <w:t>тановленных случаев професси</w:t>
      </w:r>
      <w:r w:rsidR="00D0298B">
        <w:rPr>
          <w:sz w:val="28"/>
          <w:szCs w:val="28"/>
        </w:rPr>
        <w:t>ональных</w:t>
      </w:r>
      <w:r w:rsidR="0054689A">
        <w:rPr>
          <w:sz w:val="28"/>
          <w:szCs w:val="28"/>
        </w:rPr>
        <w:t xml:space="preserve"> заболеваний </w:t>
      </w:r>
      <w:r w:rsidR="00D0298B">
        <w:rPr>
          <w:sz w:val="28"/>
          <w:szCs w:val="28"/>
        </w:rPr>
        <w:t xml:space="preserve">среди работников </w:t>
      </w:r>
      <w:r w:rsidR="00B72BB4">
        <w:rPr>
          <w:sz w:val="28"/>
          <w:szCs w:val="28"/>
        </w:rPr>
        <w:t>не было</w:t>
      </w:r>
      <w:r w:rsidR="00D25BE9">
        <w:rPr>
          <w:sz w:val="28"/>
          <w:szCs w:val="28"/>
        </w:rPr>
        <w:t>.</w:t>
      </w:r>
    </w:p>
    <w:p w:rsidR="00B72BB4" w:rsidRDefault="00AF58CB" w:rsidP="007913EF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Сумма средств израсходованных на ме</w:t>
      </w:r>
      <w:r w:rsidR="0000294E">
        <w:rPr>
          <w:sz w:val="28"/>
          <w:szCs w:val="28"/>
          <w:lang w:eastAsia="ru-RU"/>
        </w:rPr>
        <w:t>роприятия по охране труда</w:t>
      </w:r>
      <w:r w:rsidR="00C12D06">
        <w:rPr>
          <w:sz w:val="28"/>
          <w:szCs w:val="28"/>
          <w:lang w:eastAsia="ru-RU"/>
        </w:rPr>
        <w:t xml:space="preserve"> в 2019</w:t>
      </w:r>
      <w:r w:rsidR="00642053">
        <w:rPr>
          <w:sz w:val="28"/>
          <w:szCs w:val="28"/>
          <w:lang w:eastAsia="ru-RU"/>
        </w:rPr>
        <w:t xml:space="preserve"> году в </w:t>
      </w:r>
      <w:r w:rsidR="00C12D06">
        <w:rPr>
          <w:sz w:val="28"/>
          <w:szCs w:val="28"/>
          <w:lang w:eastAsia="ru-RU"/>
        </w:rPr>
        <w:t>организациях района составила 36</w:t>
      </w:r>
      <w:r w:rsidR="00642053">
        <w:rPr>
          <w:sz w:val="28"/>
          <w:szCs w:val="28"/>
          <w:lang w:eastAsia="ru-RU"/>
        </w:rPr>
        <w:t xml:space="preserve"> млн. </w:t>
      </w:r>
      <w:r w:rsidR="00C12D06">
        <w:rPr>
          <w:sz w:val="28"/>
          <w:szCs w:val="28"/>
          <w:lang w:eastAsia="ru-RU"/>
        </w:rPr>
        <w:t>313</w:t>
      </w:r>
      <w:r w:rsidR="00642053">
        <w:rPr>
          <w:sz w:val="28"/>
          <w:szCs w:val="28"/>
          <w:lang w:eastAsia="ru-RU"/>
        </w:rPr>
        <w:t xml:space="preserve"> тыс. рублей</w:t>
      </w:r>
      <w:r w:rsidR="0000294E">
        <w:rPr>
          <w:sz w:val="28"/>
          <w:szCs w:val="28"/>
          <w:lang w:eastAsia="ru-RU"/>
        </w:rPr>
        <w:t xml:space="preserve"> </w:t>
      </w:r>
      <w:r w:rsidR="00C12D06">
        <w:rPr>
          <w:sz w:val="28"/>
          <w:szCs w:val="28"/>
          <w:lang w:eastAsia="ru-RU"/>
        </w:rPr>
        <w:t>(в 2018</w:t>
      </w:r>
      <w:r w:rsidR="00642053">
        <w:rPr>
          <w:sz w:val="28"/>
          <w:szCs w:val="28"/>
          <w:lang w:eastAsia="ru-RU"/>
        </w:rPr>
        <w:t xml:space="preserve"> году </w:t>
      </w:r>
      <w:r w:rsidR="00C12D06">
        <w:rPr>
          <w:sz w:val="28"/>
          <w:szCs w:val="28"/>
          <w:lang w:eastAsia="ru-RU"/>
        </w:rPr>
        <w:t>– 30 млн. 423</w:t>
      </w:r>
      <w:r>
        <w:rPr>
          <w:sz w:val="28"/>
          <w:szCs w:val="28"/>
          <w:lang w:eastAsia="ru-RU"/>
        </w:rPr>
        <w:t xml:space="preserve"> тыс. рублей</w:t>
      </w:r>
      <w:r w:rsidR="0064205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 что сос</w:t>
      </w:r>
      <w:r w:rsidR="0000294E">
        <w:rPr>
          <w:sz w:val="28"/>
          <w:szCs w:val="28"/>
          <w:lang w:eastAsia="ru-RU"/>
        </w:rPr>
        <w:t xml:space="preserve">тавляет на одного работника </w:t>
      </w:r>
      <w:r w:rsidR="00C12D06">
        <w:rPr>
          <w:sz w:val="28"/>
          <w:szCs w:val="28"/>
          <w:lang w:eastAsia="ru-RU"/>
        </w:rPr>
        <w:t>5948 рубля (в 2018</w:t>
      </w:r>
      <w:r w:rsidR="00642053">
        <w:rPr>
          <w:sz w:val="28"/>
          <w:szCs w:val="28"/>
          <w:lang w:eastAsia="ru-RU"/>
        </w:rPr>
        <w:t xml:space="preserve"> году - </w:t>
      </w:r>
      <w:r w:rsidR="00C12D06">
        <w:rPr>
          <w:sz w:val="28"/>
          <w:szCs w:val="28"/>
          <w:lang w:eastAsia="ru-RU"/>
        </w:rPr>
        <w:t>4932</w:t>
      </w:r>
      <w:r>
        <w:rPr>
          <w:sz w:val="28"/>
          <w:szCs w:val="28"/>
          <w:lang w:eastAsia="ru-RU"/>
        </w:rPr>
        <w:t xml:space="preserve"> рублей</w:t>
      </w:r>
      <w:r w:rsidR="0064205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FB561D" w:rsidRDefault="00FB561D" w:rsidP="00C7278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целях обеспечения взаимодействия  в социально – трудовой сфере, социальной защищенности работников, развития социального партнерства  в районе утверждено районное трехстороннее соглашение между Администрацией Игринского района, представителями работодателей и представителями профсоюзных орган</w:t>
      </w:r>
      <w:r w:rsidR="00A618EA">
        <w:rPr>
          <w:sz w:val="28"/>
          <w:szCs w:val="28"/>
          <w:lang w:eastAsia="ru-RU"/>
        </w:rPr>
        <w:t>изаций Игринского района на 2017 – 2019</w:t>
      </w:r>
      <w:r>
        <w:rPr>
          <w:sz w:val="28"/>
          <w:szCs w:val="28"/>
          <w:lang w:eastAsia="ru-RU"/>
        </w:rPr>
        <w:t xml:space="preserve"> годы. </w:t>
      </w:r>
    </w:p>
    <w:p w:rsidR="00FB561D" w:rsidRDefault="00FB561D" w:rsidP="00C7278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Координация деятельности, осуществление методического руководства службами (специалистами) охраны труда организаций, осуществляющих экономическую деятельность на территории муниципального образования:</w:t>
      </w:r>
    </w:p>
    <w:p w:rsidR="00FB561D" w:rsidRDefault="00FB561D" w:rsidP="00C7278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количество служб охраны труда  в орган</w:t>
      </w:r>
      <w:r w:rsidR="00272C16">
        <w:rPr>
          <w:sz w:val="28"/>
          <w:szCs w:val="28"/>
          <w:lang w:eastAsia="ru-RU"/>
        </w:rPr>
        <w:t>изациях – 11</w:t>
      </w:r>
      <w:r w:rsidR="00043696">
        <w:rPr>
          <w:sz w:val="28"/>
          <w:szCs w:val="28"/>
          <w:lang w:eastAsia="ru-RU"/>
        </w:rPr>
        <w:t>, специалистов – 1</w:t>
      </w:r>
      <w:r w:rsidR="00092CA6">
        <w:rPr>
          <w:sz w:val="28"/>
          <w:szCs w:val="28"/>
          <w:lang w:eastAsia="ru-RU"/>
        </w:rPr>
        <w:t>3</w:t>
      </w:r>
      <w:r w:rsidR="00043696">
        <w:rPr>
          <w:sz w:val="28"/>
          <w:szCs w:val="28"/>
          <w:lang w:eastAsia="ru-RU"/>
        </w:rPr>
        <w:t>5</w:t>
      </w:r>
      <w:r w:rsidR="00D029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чел.</w:t>
      </w:r>
    </w:p>
    <w:p w:rsidR="00FB561D" w:rsidRDefault="00AB035B" w:rsidP="00C7278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рамках проведения дня  Министерства социальной </w:t>
      </w:r>
      <w:r w:rsidR="00A9449C">
        <w:rPr>
          <w:sz w:val="28"/>
          <w:szCs w:val="28"/>
          <w:lang w:eastAsia="ru-RU"/>
        </w:rPr>
        <w:t xml:space="preserve"> политики</w:t>
      </w:r>
      <w:r>
        <w:rPr>
          <w:sz w:val="28"/>
          <w:szCs w:val="28"/>
          <w:lang w:eastAsia="ru-RU"/>
        </w:rPr>
        <w:t xml:space="preserve"> и труда </w:t>
      </w:r>
      <w:r w:rsidR="00A9449C">
        <w:rPr>
          <w:sz w:val="28"/>
          <w:szCs w:val="28"/>
          <w:lang w:eastAsia="ru-RU"/>
        </w:rPr>
        <w:t xml:space="preserve"> Удмуртской Республики</w:t>
      </w:r>
      <w:r w:rsidR="00FB561D">
        <w:rPr>
          <w:sz w:val="28"/>
          <w:szCs w:val="28"/>
          <w:lang w:eastAsia="ru-RU"/>
        </w:rPr>
        <w:t xml:space="preserve"> проведен</w:t>
      </w:r>
      <w:r w:rsidR="003739DD">
        <w:rPr>
          <w:sz w:val="28"/>
          <w:szCs w:val="28"/>
          <w:lang w:eastAsia="ru-RU"/>
        </w:rPr>
        <w:t xml:space="preserve"> районный «День охраны т</w:t>
      </w:r>
      <w:r w:rsidR="00A618EA">
        <w:rPr>
          <w:sz w:val="28"/>
          <w:szCs w:val="28"/>
          <w:lang w:eastAsia="ru-RU"/>
        </w:rPr>
        <w:t xml:space="preserve">руда» </w:t>
      </w:r>
      <w:r>
        <w:rPr>
          <w:sz w:val="28"/>
          <w:szCs w:val="28"/>
          <w:lang w:eastAsia="ru-RU"/>
        </w:rPr>
        <w:t>11</w:t>
      </w:r>
      <w:r w:rsidR="00112434">
        <w:rPr>
          <w:sz w:val="28"/>
          <w:szCs w:val="28"/>
          <w:lang w:eastAsia="ru-RU"/>
        </w:rPr>
        <w:t xml:space="preserve"> а</w:t>
      </w:r>
      <w:r>
        <w:rPr>
          <w:sz w:val="28"/>
          <w:szCs w:val="28"/>
          <w:lang w:eastAsia="ru-RU"/>
        </w:rPr>
        <w:t>преля 2019</w:t>
      </w:r>
      <w:r w:rsidR="00FB561D">
        <w:rPr>
          <w:sz w:val="28"/>
          <w:szCs w:val="28"/>
          <w:lang w:eastAsia="ru-RU"/>
        </w:rPr>
        <w:t xml:space="preserve"> года. </w:t>
      </w:r>
    </w:p>
    <w:p w:rsidR="00FB561D" w:rsidRDefault="000D1B33" w:rsidP="00C7278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совещании</w:t>
      </w:r>
      <w:r w:rsidR="009A10F9">
        <w:rPr>
          <w:sz w:val="28"/>
          <w:szCs w:val="28"/>
          <w:lang w:eastAsia="ru-RU"/>
        </w:rPr>
        <w:t xml:space="preserve"> выступи</w:t>
      </w:r>
      <w:r w:rsidR="00FB561D">
        <w:rPr>
          <w:sz w:val="28"/>
          <w:szCs w:val="28"/>
          <w:lang w:eastAsia="ru-RU"/>
        </w:rPr>
        <w:t>ли представители Министерства труда</w:t>
      </w:r>
      <w:r w:rsidR="009A10F9">
        <w:rPr>
          <w:sz w:val="28"/>
          <w:szCs w:val="28"/>
          <w:lang w:eastAsia="ru-RU"/>
        </w:rPr>
        <w:t xml:space="preserve"> и миграционной политики Удмуртской Республики</w:t>
      </w:r>
      <w:r w:rsidR="00FB561D">
        <w:rPr>
          <w:sz w:val="28"/>
          <w:szCs w:val="28"/>
          <w:lang w:eastAsia="ru-RU"/>
        </w:rPr>
        <w:t xml:space="preserve">, Государственной инспекции по труду в </w:t>
      </w:r>
      <w:r w:rsidR="009A10F9">
        <w:rPr>
          <w:sz w:val="28"/>
          <w:szCs w:val="28"/>
          <w:lang w:eastAsia="ru-RU"/>
        </w:rPr>
        <w:t>Удмуртской Республики</w:t>
      </w:r>
      <w:r w:rsidR="00FB561D">
        <w:rPr>
          <w:sz w:val="28"/>
          <w:szCs w:val="28"/>
          <w:lang w:eastAsia="ru-RU"/>
        </w:rPr>
        <w:t xml:space="preserve">. </w:t>
      </w:r>
      <w:r w:rsidR="00074962">
        <w:rPr>
          <w:sz w:val="28"/>
          <w:szCs w:val="28"/>
          <w:lang w:eastAsia="ru-RU"/>
        </w:rPr>
        <w:t xml:space="preserve"> </w:t>
      </w:r>
    </w:p>
    <w:p w:rsidR="00074962" w:rsidRDefault="00074962" w:rsidP="00C7278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 же </w:t>
      </w:r>
      <w:r w:rsidR="00AB035B">
        <w:rPr>
          <w:sz w:val="28"/>
          <w:szCs w:val="28"/>
          <w:lang w:eastAsia="ru-RU"/>
        </w:rPr>
        <w:t>11 декабря 2019</w:t>
      </w:r>
      <w:r>
        <w:rPr>
          <w:sz w:val="28"/>
          <w:szCs w:val="28"/>
          <w:lang w:eastAsia="ru-RU"/>
        </w:rPr>
        <w:t xml:space="preserve"> года был проведен районный День охраны тру</w:t>
      </w:r>
      <w:r w:rsidR="00A9449C">
        <w:rPr>
          <w:sz w:val="28"/>
          <w:szCs w:val="28"/>
          <w:lang w:eastAsia="ru-RU"/>
        </w:rPr>
        <w:t>да, на котором был проведен анализ производственно</w:t>
      </w:r>
      <w:r w:rsidR="00AB035B">
        <w:rPr>
          <w:sz w:val="28"/>
          <w:szCs w:val="28"/>
          <w:lang w:eastAsia="ru-RU"/>
        </w:rPr>
        <w:t>го травматизма за 9 месяцев 2019</w:t>
      </w:r>
      <w:r w:rsidR="00A9449C">
        <w:rPr>
          <w:sz w:val="28"/>
          <w:szCs w:val="28"/>
          <w:lang w:eastAsia="ru-RU"/>
        </w:rPr>
        <w:t xml:space="preserve"> года и  подведены итоги и награждены победители  районного конкурса на лучшую организацию работы по охране труда среди организаций Игринского района</w:t>
      </w:r>
      <w:r w:rsidR="0071617C">
        <w:rPr>
          <w:sz w:val="28"/>
          <w:szCs w:val="28"/>
          <w:lang w:eastAsia="ru-RU"/>
        </w:rPr>
        <w:t>.</w:t>
      </w:r>
    </w:p>
    <w:p w:rsidR="00FB561D" w:rsidRPr="00112434" w:rsidRDefault="00FB561D" w:rsidP="00112434">
      <w:pPr>
        <w:suppressAutoHyphens w:val="0"/>
        <w:spacing w:line="360" w:lineRule="auto"/>
        <w:ind w:firstLine="708"/>
        <w:jc w:val="both"/>
        <w:rPr>
          <w:b/>
          <w:bCs/>
          <w:sz w:val="28"/>
          <w:szCs w:val="28"/>
          <w:lang w:eastAsia="ru-RU"/>
        </w:rPr>
      </w:pPr>
      <w:r w:rsidRPr="00451751">
        <w:rPr>
          <w:b/>
          <w:bCs/>
          <w:sz w:val="28"/>
          <w:szCs w:val="28"/>
          <w:lang w:eastAsia="ru-RU"/>
        </w:rPr>
        <w:t>Проведение профилактических мероприятий по предупреждению несчастных случаев на производстве и профессиональных заболеваний:</w:t>
      </w:r>
    </w:p>
    <w:p w:rsidR="00D13A9E" w:rsidRDefault="003739DD" w:rsidP="00D13A9E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организациях района  </w:t>
      </w:r>
      <w:r w:rsidR="00A618EA">
        <w:rPr>
          <w:sz w:val="28"/>
          <w:szCs w:val="28"/>
          <w:lang w:eastAsia="ru-RU"/>
        </w:rPr>
        <w:t>в 201</w:t>
      </w:r>
      <w:r w:rsidR="00AB035B">
        <w:rPr>
          <w:sz w:val="28"/>
          <w:szCs w:val="28"/>
          <w:lang w:eastAsia="ru-RU"/>
        </w:rPr>
        <w:t>9</w:t>
      </w:r>
      <w:r w:rsidR="00272C16">
        <w:rPr>
          <w:sz w:val="28"/>
          <w:szCs w:val="28"/>
          <w:lang w:eastAsia="ru-RU"/>
        </w:rPr>
        <w:t xml:space="preserve"> году было пров</w:t>
      </w:r>
      <w:r w:rsidR="002459DD">
        <w:rPr>
          <w:sz w:val="28"/>
          <w:szCs w:val="28"/>
          <w:lang w:eastAsia="ru-RU"/>
        </w:rPr>
        <w:t>едено 67</w:t>
      </w:r>
      <w:r w:rsidR="00D0298B">
        <w:rPr>
          <w:sz w:val="28"/>
          <w:szCs w:val="28"/>
          <w:lang w:eastAsia="ru-RU"/>
        </w:rPr>
        <w:t xml:space="preserve"> д</w:t>
      </w:r>
      <w:r w:rsidR="002459DD">
        <w:rPr>
          <w:sz w:val="28"/>
          <w:szCs w:val="28"/>
          <w:lang w:eastAsia="ru-RU"/>
        </w:rPr>
        <w:t>ней</w:t>
      </w:r>
      <w:r w:rsidR="00FB561D">
        <w:rPr>
          <w:sz w:val="28"/>
          <w:szCs w:val="28"/>
          <w:lang w:eastAsia="ru-RU"/>
        </w:rPr>
        <w:t xml:space="preserve">  охраны труд</w:t>
      </w:r>
      <w:r w:rsidR="00650CE0">
        <w:rPr>
          <w:sz w:val="28"/>
          <w:szCs w:val="28"/>
          <w:lang w:eastAsia="ru-RU"/>
        </w:rPr>
        <w:t>а</w:t>
      </w:r>
      <w:r w:rsidR="006C22ED">
        <w:rPr>
          <w:sz w:val="28"/>
          <w:szCs w:val="28"/>
          <w:lang w:eastAsia="ru-RU"/>
        </w:rPr>
        <w:t xml:space="preserve"> в</w:t>
      </w:r>
      <w:r w:rsidR="00FB561D" w:rsidRPr="00A467C0">
        <w:rPr>
          <w:sz w:val="28"/>
          <w:szCs w:val="28"/>
          <w:lang w:eastAsia="ru-RU"/>
        </w:rPr>
        <w:t xml:space="preserve"> </w:t>
      </w:r>
      <w:r w:rsidR="00650CE0">
        <w:rPr>
          <w:sz w:val="28"/>
          <w:szCs w:val="28"/>
          <w:lang w:eastAsia="ru-RU"/>
        </w:rPr>
        <w:t>ОО</w:t>
      </w:r>
      <w:r>
        <w:rPr>
          <w:sz w:val="28"/>
          <w:szCs w:val="28"/>
          <w:lang w:eastAsia="ru-RU"/>
        </w:rPr>
        <w:t>О «Игринский мясокомбинат»</w:t>
      </w:r>
      <w:r w:rsidR="00AD0EC0">
        <w:rPr>
          <w:sz w:val="28"/>
          <w:szCs w:val="28"/>
          <w:lang w:eastAsia="ru-RU"/>
        </w:rPr>
        <w:t>,</w:t>
      </w:r>
      <w:r w:rsidR="00FB135F">
        <w:rPr>
          <w:sz w:val="28"/>
          <w:szCs w:val="28"/>
          <w:lang w:eastAsia="ru-RU"/>
        </w:rPr>
        <w:t xml:space="preserve"> КЦСОН  Игринского района</w:t>
      </w:r>
      <w:r w:rsidR="006D0372">
        <w:rPr>
          <w:sz w:val="28"/>
          <w:szCs w:val="28"/>
          <w:lang w:eastAsia="ru-RU"/>
        </w:rPr>
        <w:t>,</w:t>
      </w:r>
      <w:r w:rsidR="004E7E1E">
        <w:rPr>
          <w:sz w:val="28"/>
          <w:szCs w:val="28"/>
          <w:lang w:eastAsia="ru-RU"/>
        </w:rPr>
        <w:t xml:space="preserve"> </w:t>
      </w:r>
      <w:r w:rsidR="006D0372">
        <w:rPr>
          <w:sz w:val="28"/>
          <w:szCs w:val="28"/>
          <w:lang w:eastAsia="ru-RU"/>
        </w:rPr>
        <w:t xml:space="preserve">ООО «Факел», </w:t>
      </w:r>
      <w:r w:rsidR="005A0A04">
        <w:rPr>
          <w:sz w:val="28"/>
          <w:szCs w:val="28"/>
          <w:lang w:eastAsia="ru-RU"/>
        </w:rPr>
        <w:t xml:space="preserve"> </w:t>
      </w:r>
      <w:r w:rsidR="006D0372">
        <w:rPr>
          <w:sz w:val="28"/>
          <w:szCs w:val="28"/>
          <w:lang w:eastAsia="ru-RU"/>
        </w:rPr>
        <w:t>БУ УР «Игринская райСББЖ»,</w:t>
      </w:r>
      <w:r w:rsidR="005A0A04">
        <w:rPr>
          <w:sz w:val="28"/>
          <w:szCs w:val="28"/>
          <w:lang w:eastAsia="ru-RU"/>
        </w:rPr>
        <w:t xml:space="preserve"> </w:t>
      </w:r>
      <w:r w:rsidR="009B17E4">
        <w:rPr>
          <w:sz w:val="28"/>
          <w:szCs w:val="28"/>
          <w:lang w:eastAsia="ru-RU"/>
        </w:rPr>
        <w:t xml:space="preserve"> </w:t>
      </w:r>
      <w:r w:rsidR="006D0372">
        <w:rPr>
          <w:sz w:val="28"/>
          <w:szCs w:val="28"/>
          <w:lang w:eastAsia="ru-RU"/>
        </w:rPr>
        <w:t>ГКУ УР «Игр</w:t>
      </w:r>
      <w:r w:rsidR="00FB135F">
        <w:rPr>
          <w:sz w:val="28"/>
          <w:szCs w:val="28"/>
          <w:lang w:eastAsia="ru-RU"/>
        </w:rPr>
        <w:t>инское лесничество»</w:t>
      </w:r>
      <w:r w:rsidR="006D0372">
        <w:rPr>
          <w:sz w:val="28"/>
          <w:szCs w:val="28"/>
          <w:lang w:eastAsia="ru-RU"/>
        </w:rPr>
        <w:t>,</w:t>
      </w:r>
      <w:r w:rsidR="00AD0EC0">
        <w:rPr>
          <w:sz w:val="28"/>
          <w:szCs w:val="28"/>
          <w:lang w:eastAsia="ru-RU"/>
        </w:rPr>
        <w:t xml:space="preserve"> ООО «Водоканал»</w:t>
      </w:r>
      <w:r w:rsidR="00FB561D">
        <w:rPr>
          <w:sz w:val="28"/>
          <w:szCs w:val="28"/>
          <w:lang w:eastAsia="ru-RU"/>
        </w:rPr>
        <w:t xml:space="preserve">, ООО </w:t>
      </w:r>
      <w:r w:rsidR="00AD0EC0">
        <w:rPr>
          <w:sz w:val="28"/>
          <w:szCs w:val="28"/>
          <w:lang w:eastAsia="ru-RU"/>
        </w:rPr>
        <w:t>«Игринская энергетическая компания»</w:t>
      </w:r>
      <w:r w:rsidR="00F26091">
        <w:rPr>
          <w:sz w:val="28"/>
          <w:szCs w:val="28"/>
          <w:lang w:eastAsia="ru-RU"/>
        </w:rPr>
        <w:t>, ООО «Играмолоко»</w:t>
      </w:r>
      <w:r w:rsidR="00272C16">
        <w:rPr>
          <w:sz w:val="28"/>
          <w:szCs w:val="28"/>
          <w:lang w:eastAsia="ru-RU"/>
        </w:rPr>
        <w:t>, ООО «Теплосервис»</w:t>
      </w:r>
      <w:r w:rsidR="006D0372">
        <w:rPr>
          <w:sz w:val="28"/>
          <w:szCs w:val="28"/>
          <w:lang w:eastAsia="ru-RU"/>
        </w:rPr>
        <w:t>, БУЗ УР «Игринская РБ МЗ УР»</w:t>
      </w:r>
      <w:r w:rsidR="00AD0EC0">
        <w:rPr>
          <w:sz w:val="28"/>
          <w:szCs w:val="28"/>
          <w:lang w:eastAsia="ru-RU"/>
        </w:rPr>
        <w:t>,</w:t>
      </w:r>
      <w:r w:rsidR="00025E9F">
        <w:rPr>
          <w:sz w:val="28"/>
          <w:szCs w:val="28"/>
          <w:lang w:eastAsia="ru-RU"/>
        </w:rPr>
        <w:t xml:space="preserve"> ИП Корепанов В.В., МКУ «ИМЦ «ЛИГА», </w:t>
      </w:r>
      <w:r w:rsidR="00630B69">
        <w:rPr>
          <w:sz w:val="28"/>
          <w:szCs w:val="28"/>
          <w:lang w:eastAsia="ru-RU"/>
        </w:rPr>
        <w:t>Селтылес-филиал АУ УР «Удмуртлес» Игринский ПУ,</w:t>
      </w:r>
      <w:r w:rsidR="00AD0EC0">
        <w:rPr>
          <w:sz w:val="28"/>
          <w:szCs w:val="28"/>
          <w:lang w:eastAsia="ru-RU"/>
        </w:rPr>
        <w:t xml:space="preserve"> в </w:t>
      </w:r>
      <w:r w:rsidR="00025E9F">
        <w:rPr>
          <w:sz w:val="28"/>
          <w:szCs w:val="28"/>
          <w:lang w:eastAsia="ru-RU"/>
        </w:rPr>
        <w:t xml:space="preserve">подведомственных организациях </w:t>
      </w:r>
      <w:r w:rsidR="00AD0EC0">
        <w:rPr>
          <w:sz w:val="28"/>
          <w:szCs w:val="28"/>
          <w:lang w:eastAsia="ru-RU"/>
        </w:rPr>
        <w:t xml:space="preserve">  Управления культуры</w:t>
      </w:r>
      <w:r w:rsidR="00FB135F">
        <w:rPr>
          <w:sz w:val="28"/>
          <w:szCs w:val="28"/>
          <w:lang w:eastAsia="ru-RU"/>
        </w:rPr>
        <w:t>, туризма и молодежной политики</w:t>
      </w:r>
      <w:r w:rsidR="00AD0EC0">
        <w:rPr>
          <w:sz w:val="28"/>
          <w:szCs w:val="28"/>
          <w:lang w:eastAsia="ru-RU"/>
        </w:rPr>
        <w:t xml:space="preserve"> и Управления</w:t>
      </w:r>
      <w:r w:rsidR="00FB561D">
        <w:rPr>
          <w:sz w:val="28"/>
          <w:szCs w:val="28"/>
          <w:lang w:eastAsia="ru-RU"/>
        </w:rPr>
        <w:t xml:space="preserve"> образования</w:t>
      </w:r>
      <w:r w:rsidR="00FB135F">
        <w:rPr>
          <w:sz w:val="28"/>
          <w:szCs w:val="28"/>
          <w:lang w:eastAsia="ru-RU"/>
        </w:rPr>
        <w:t>, физической культуры и спорта</w:t>
      </w:r>
      <w:r w:rsidR="00FB561D">
        <w:rPr>
          <w:sz w:val="28"/>
          <w:szCs w:val="28"/>
          <w:lang w:eastAsia="ru-RU"/>
        </w:rPr>
        <w:t xml:space="preserve">  Админи</w:t>
      </w:r>
      <w:r w:rsidR="002459DD">
        <w:rPr>
          <w:sz w:val="28"/>
          <w:szCs w:val="28"/>
          <w:lang w:eastAsia="ru-RU"/>
        </w:rPr>
        <w:t xml:space="preserve">страции </w:t>
      </w:r>
      <w:r w:rsidR="00FB135F">
        <w:rPr>
          <w:sz w:val="28"/>
          <w:szCs w:val="28"/>
          <w:lang w:eastAsia="ru-RU"/>
        </w:rPr>
        <w:t xml:space="preserve"> муниципального образования «Игринский район»</w:t>
      </w:r>
      <w:r w:rsidR="002459DD">
        <w:rPr>
          <w:sz w:val="28"/>
          <w:szCs w:val="28"/>
          <w:lang w:eastAsia="ru-RU"/>
        </w:rPr>
        <w:t>.</w:t>
      </w:r>
    </w:p>
    <w:p w:rsidR="00D13A9E" w:rsidRDefault="002459DD" w:rsidP="00D13A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К</w:t>
      </w:r>
      <w:r w:rsidR="00650CE0">
        <w:rPr>
          <w:sz w:val="28"/>
          <w:szCs w:val="28"/>
          <w:lang w:eastAsia="ru-RU"/>
        </w:rPr>
        <w:t>онкурс</w:t>
      </w:r>
      <w:r w:rsidR="00D13A9E">
        <w:rPr>
          <w:sz w:val="28"/>
          <w:szCs w:val="28"/>
          <w:lang w:eastAsia="ru-RU"/>
        </w:rPr>
        <w:t>ы</w:t>
      </w:r>
      <w:r w:rsidR="005822D7">
        <w:rPr>
          <w:sz w:val="28"/>
          <w:szCs w:val="28"/>
          <w:lang w:eastAsia="ru-RU"/>
        </w:rPr>
        <w:t xml:space="preserve">  по приемам</w:t>
      </w:r>
      <w:r w:rsidR="00F26091">
        <w:rPr>
          <w:sz w:val="28"/>
          <w:szCs w:val="28"/>
          <w:lang w:eastAsia="ru-RU"/>
        </w:rPr>
        <w:t xml:space="preserve"> и методам безопасного производства работ и оказанию первой медицинской помощи</w:t>
      </w:r>
      <w:r>
        <w:rPr>
          <w:sz w:val="28"/>
          <w:szCs w:val="28"/>
          <w:lang w:eastAsia="ru-RU"/>
        </w:rPr>
        <w:t xml:space="preserve"> были проведены</w:t>
      </w:r>
      <w:r w:rsidR="00650CE0">
        <w:rPr>
          <w:sz w:val="28"/>
          <w:szCs w:val="28"/>
          <w:lang w:eastAsia="ru-RU"/>
        </w:rPr>
        <w:t xml:space="preserve"> </w:t>
      </w:r>
      <w:r w:rsidR="00630853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БУЗ УР «Игринская РБ МЗ УР», </w:t>
      </w:r>
      <w:r w:rsidR="00D13A9E">
        <w:rPr>
          <w:sz w:val="28"/>
          <w:szCs w:val="28"/>
          <w:lang w:eastAsia="ru-RU"/>
        </w:rPr>
        <w:t>в подведомственных организациях Управления</w:t>
      </w:r>
      <w:r>
        <w:rPr>
          <w:sz w:val="28"/>
          <w:szCs w:val="28"/>
          <w:lang w:eastAsia="ru-RU"/>
        </w:rPr>
        <w:t xml:space="preserve"> культуры, туризма и молодежной политики</w:t>
      </w:r>
      <w:r w:rsidR="00D13A9E">
        <w:rPr>
          <w:sz w:val="28"/>
          <w:szCs w:val="28"/>
          <w:lang w:eastAsia="ru-RU"/>
        </w:rPr>
        <w:t xml:space="preserve"> и Управления образования, физической культуры и спорта</w:t>
      </w:r>
      <w:r>
        <w:rPr>
          <w:sz w:val="28"/>
          <w:szCs w:val="28"/>
          <w:lang w:eastAsia="ru-RU"/>
        </w:rPr>
        <w:t>, ГКУ УР «</w:t>
      </w:r>
      <w:r w:rsidR="00D13A9E">
        <w:rPr>
          <w:sz w:val="28"/>
          <w:szCs w:val="28"/>
          <w:lang w:eastAsia="ru-RU"/>
        </w:rPr>
        <w:t>Игринское</w:t>
      </w:r>
      <w:r>
        <w:rPr>
          <w:sz w:val="28"/>
          <w:szCs w:val="28"/>
          <w:lang w:eastAsia="ru-RU"/>
        </w:rPr>
        <w:t xml:space="preserve"> лесничество», Селтылес-филиал АУ УР «Удмуртлес» Игринский ПУ,</w:t>
      </w:r>
      <w:r w:rsidR="00D13A9E">
        <w:rPr>
          <w:sz w:val="28"/>
          <w:szCs w:val="28"/>
        </w:rPr>
        <w:t xml:space="preserve"> ООО «Теплоснаб», ООО «Раздолье».</w:t>
      </w:r>
    </w:p>
    <w:p w:rsidR="00FB561D" w:rsidRDefault="00FB561D" w:rsidP="00C7278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FB561D" w:rsidRPr="0091352D" w:rsidRDefault="00FB561D" w:rsidP="00C72785">
      <w:pPr>
        <w:suppressAutoHyphens w:val="0"/>
        <w:spacing w:line="360" w:lineRule="auto"/>
        <w:ind w:firstLine="708"/>
        <w:jc w:val="both"/>
        <w:rPr>
          <w:b/>
          <w:bCs/>
          <w:sz w:val="28"/>
          <w:szCs w:val="28"/>
          <w:lang w:eastAsia="ru-RU"/>
        </w:rPr>
      </w:pPr>
      <w:r w:rsidRPr="0091352D">
        <w:rPr>
          <w:b/>
          <w:bCs/>
          <w:sz w:val="28"/>
          <w:szCs w:val="28"/>
          <w:lang w:eastAsia="ru-RU"/>
        </w:rPr>
        <w:t>Обучение и проверка знаний по охране труда в организациях муниципального образования:</w:t>
      </w:r>
    </w:p>
    <w:p w:rsidR="00FB561D" w:rsidRDefault="00FB561D" w:rsidP="00C7278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общее </w:t>
      </w:r>
      <w:r w:rsidR="00E755C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количество обученных по охране труда руководителей и</w:t>
      </w:r>
      <w:r w:rsidR="006C22ED">
        <w:rPr>
          <w:sz w:val="28"/>
          <w:szCs w:val="28"/>
          <w:lang w:eastAsia="ru-RU"/>
        </w:rPr>
        <w:t xml:space="preserve"> специа</w:t>
      </w:r>
      <w:r w:rsidR="00074962">
        <w:rPr>
          <w:sz w:val="28"/>
          <w:szCs w:val="28"/>
          <w:lang w:eastAsia="ru-RU"/>
        </w:rPr>
        <w:t xml:space="preserve">листов – </w:t>
      </w:r>
      <w:r w:rsidR="00901F1B">
        <w:rPr>
          <w:sz w:val="28"/>
          <w:szCs w:val="28"/>
          <w:lang w:eastAsia="ru-RU"/>
        </w:rPr>
        <w:t>4</w:t>
      </w:r>
      <w:r w:rsidR="00214943">
        <w:rPr>
          <w:sz w:val="28"/>
          <w:szCs w:val="28"/>
          <w:lang w:eastAsia="ru-RU"/>
        </w:rPr>
        <w:t>19</w:t>
      </w:r>
      <w:r w:rsidR="00AB035B">
        <w:rPr>
          <w:sz w:val="28"/>
          <w:szCs w:val="28"/>
          <w:lang w:eastAsia="ru-RU"/>
        </w:rPr>
        <w:t xml:space="preserve"> чел. (в 2018 г. – 459</w:t>
      </w:r>
      <w:r w:rsidR="003739D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чел.);</w:t>
      </w:r>
    </w:p>
    <w:p w:rsidR="00A26F07" w:rsidRDefault="00FB561D" w:rsidP="00C72785">
      <w:pPr>
        <w:suppressAutoHyphens w:val="0"/>
        <w:spacing w:line="360" w:lineRule="auto"/>
        <w:ind w:firstLine="360"/>
        <w:jc w:val="both"/>
        <w:rPr>
          <w:b/>
          <w:bCs/>
          <w:sz w:val="28"/>
          <w:szCs w:val="28"/>
          <w:lang w:eastAsia="ru-RU"/>
        </w:rPr>
      </w:pPr>
      <w:r w:rsidRPr="00451751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D07717">
        <w:rPr>
          <w:b/>
          <w:bCs/>
          <w:sz w:val="28"/>
          <w:szCs w:val="28"/>
          <w:lang w:eastAsia="ru-RU"/>
        </w:rPr>
        <w:t xml:space="preserve">Проведение </w:t>
      </w:r>
      <w:r w:rsidR="00D07717">
        <w:rPr>
          <w:b/>
          <w:bCs/>
          <w:sz w:val="28"/>
          <w:szCs w:val="28"/>
          <w:lang w:eastAsia="ru-RU"/>
        </w:rPr>
        <w:t>специальной оценки ус</w:t>
      </w:r>
      <w:r w:rsidR="00BB340D">
        <w:rPr>
          <w:b/>
          <w:bCs/>
          <w:sz w:val="28"/>
          <w:szCs w:val="28"/>
          <w:lang w:eastAsia="ru-RU"/>
        </w:rPr>
        <w:t>ловий труда</w:t>
      </w:r>
      <w:r w:rsidR="00AB035B">
        <w:rPr>
          <w:b/>
          <w:bCs/>
          <w:sz w:val="28"/>
          <w:szCs w:val="28"/>
          <w:lang w:eastAsia="ru-RU"/>
        </w:rPr>
        <w:t xml:space="preserve"> на 01 января 2020</w:t>
      </w:r>
      <w:r w:rsidR="00AC622D">
        <w:rPr>
          <w:b/>
          <w:bCs/>
          <w:sz w:val="28"/>
          <w:szCs w:val="28"/>
          <w:lang w:eastAsia="ru-RU"/>
        </w:rPr>
        <w:t xml:space="preserve"> года</w:t>
      </w:r>
      <w:r w:rsidR="00C72785">
        <w:rPr>
          <w:b/>
          <w:bCs/>
          <w:sz w:val="28"/>
          <w:szCs w:val="28"/>
          <w:lang w:eastAsia="ru-RU"/>
        </w:rPr>
        <w:t>:</w:t>
      </w:r>
      <w:r w:rsidRPr="00D07717">
        <w:rPr>
          <w:b/>
          <w:bCs/>
          <w:sz w:val="28"/>
          <w:szCs w:val="28"/>
          <w:lang w:eastAsia="ru-RU"/>
        </w:rPr>
        <w:t xml:space="preserve">                                       </w:t>
      </w:r>
    </w:p>
    <w:p w:rsidR="00C72785" w:rsidRDefault="00FB561D" w:rsidP="00A26F07">
      <w:pPr>
        <w:suppressAutoHyphens w:val="0"/>
        <w:spacing w:line="360" w:lineRule="auto"/>
        <w:ind w:firstLine="360"/>
        <w:jc w:val="both"/>
        <w:rPr>
          <w:sz w:val="28"/>
          <w:szCs w:val="28"/>
          <w:lang w:eastAsia="ru-RU"/>
        </w:rPr>
      </w:pPr>
      <w:r w:rsidRPr="00D07717">
        <w:rPr>
          <w:b/>
          <w:bCs/>
          <w:sz w:val="28"/>
          <w:szCs w:val="28"/>
          <w:lang w:eastAsia="ru-RU"/>
        </w:rPr>
        <w:t xml:space="preserve">     </w:t>
      </w:r>
      <w:r w:rsidR="00C72785">
        <w:rPr>
          <w:sz w:val="28"/>
          <w:szCs w:val="28"/>
          <w:lang w:eastAsia="ru-RU"/>
        </w:rPr>
        <w:t>Количество рабочих мест</w:t>
      </w:r>
      <w:r w:rsidR="00464F5F">
        <w:rPr>
          <w:sz w:val="28"/>
          <w:szCs w:val="28"/>
          <w:lang w:eastAsia="ru-RU"/>
        </w:rPr>
        <w:t xml:space="preserve"> в учреждениях, подведомственных органам местного самоуправления муниципального образования «Игринский район»</w:t>
      </w:r>
      <w:r w:rsidR="00C72785">
        <w:rPr>
          <w:sz w:val="28"/>
          <w:szCs w:val="28"/>
          <w:lang w:eastAsia="ru-RU"/>
        </w:rPr>
        <w:t xml:space="preserve"> на которых</w:t>
      </w:r>
      <w:r w:rsidR="00901F1B">
        <w:rPr>
          <w:sz w:val="28"/>
          <w:szCs w:val="28"/>
          <w:lang w:eastAsia="ru-RU"/>
        </w:rPr>
        <w:t xml:space="preserve"> была проведена </w:t>
      </w:r>
      <w:r w:rsidR="00C72785">
        <w:rPr>
          <w:sz w:val="28"/>
          <w:szCs w:val="28"/>
          <w:lang w:eastAsia="ru-RU"/>
        </w:rPr>
        <w:t xml:space="preserve"> специальная оценка условий труда</w:t>
      </w:r>
      <w:r w:rsidR="00BB340D">
        <w:rPr>
          <w:sz w:val="28"/>
          <w:szCs w:val="28"/>
          <w:lang w:eastAsia="ru-RU"/>
        </w:rPr>
        <w:t xml:space="preserve"> составило 1690 (100%).</w:t>
      </w:r>
      <w:r w:rsidR="008E1DF3">
        <w:rPr>
          <w:sz w:val="28"/>
          <w:szCs w:val="28"/>
          <w:lang w:eastAsia="ru-RU"/>
        </w:rPr>
        <w:t xml:space="preserve"> Всего специальная оценка условий труда в организациях района проведена на 4059 рабочих местах.</w:t>
      </w:r>
    </w:p>
    <w:p w:rsidR="00FB561D" w:rsidRPr="00AF68DA" w:rsidRDefault="00FB561D" w:rsidP="00C7278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AF68DA">
        <w:rPr>
          <w:sz w:val="28"/>
          <w:szCs w:val="28"/>
          <w:lang w:eastAsia="ru-RU"/>
        </w:rPr>
        <w:t>оличество работников</w:t>
      </w:r>
      <w:r>
        <w:rPr>
          <w:sz w:val="28"/>
          <w:szCs w:val="28"/>
          <w:lang w:eastAsia="ru-RU"/>
        </w:rPr>
        <w:t xml:space="preserve">, </w:t>
      </w:r>
      <w:r w:rsidR="00FD3205">
        <w:rPr>
          <w:sz w:val="28"/>
          <w:szCs w:val="28"/>
          <w:lang w:eastAsia="ru-RU"/>
        </w:rPr>
        <w:t>прошедших</w:t>
      </w:r>
      <w:r>
        <w:rPr>
          <w:sz w:val="28"/>
          <w:szCs w:val="28"/>
          <w:lang w:eastAsia="ru-RU"/>
        </w:rPr>
        <w:t xml:space="preserve"> </w:t>
      </w:r>
      <w:r w:rsidRPr="00AF68DA">
        <w:rPr>
          <w:sz w:val="28"/>
          <w:szCs w:val="28"/>
          <w:lang w:eastAsia="ru-RU"/>
        </w:rPr>
        <w:t>обязательный медосмотр</w:t>
      </w:r>
      <w:r w:rsidR="008E1DF3">
        <w:rPr>
          <w:sz w:val="28"/>
          <w:szCs w:val="28"/>
          <w:lang w:eastAsia="ru-RU"/>
        </w:rPr>
        <w:t>, составило 3950</w:t>
      </w:r>
      <w:r w:rsidR="00C72785">
        <w:rPr>
          <w:sz w:val="28"/>
          <w:szCs w:val="28"/>
          <w:lang w:eastAsia="ru-RU"/>
        </w:rPr>
        <w:t xml:space="preserve"> чел</w:t>
      </w:r>
      <w:r w:rsidR="00891DF7">
        <w:rPr>
          <w:sz w:val="28"/>
          <w:szCs w:val="28"/>
          <w:lang w:eastAsia="ru-RU"/>
        </w:rPr>
        <w:t>.</w:t>
      </w:r>
    </w:p>
    <w:p w:rsidR="00FB561D" w:rsidRDefault="00FB561D" w:rsidP="00CE3A3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Исполнение </w:t>
      </w:r>
      <w:r w:rsidRPr="005B70C0">
        <w:rPr>
          <w:b/>
          <w:bCs/>
          <w:sz w:val="28"/>
          <w:szCs w:val="28"/>
          <w:lang w:eastAsia="ru-RU"/>
        </w:rPr>
        <w:t>показател</w:t>
      </w:r>
      <w:r>
        <w:rPr>
          <w:b/>
          <w:bCs/>
          <w:sz w:val="28"/>
          <w:szCs w:val="28"/>
          <w:lang w:eastAsia="ru-RU"/>
        </w:rPr>
        <w:t>ей</w:t>
      </w:r>
      <w:r w:rsidRPr="005B70C0">
        <w:rPr>
          <w:b/>
          <w:bCs/>
          <w:sz w:val="28"/>
          <w:szCs w:val="28"/>
          <w:lang w:eastAsia="ru-RU"/>
        </w:rPr>
        <w:t xml:space="preserve"> в сфере охраны труда Игринского района</w:t>
      </w:r>
      <w:r w:rsidR="008E1DF3">
        <w:rPr>
          <w:b/>
          <w:bCs/>
          <w:sz w:val="28"/>
          <w:szCs w:val="28"/>
          <w:lang w:eastAsia="ru-RU"/>
        </w:rPr>
        <w:t xml:space="preserve"> за 2019</w:t>
      </w:r>
      <w:r w:rsidR="008F3193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г.</w:t>
      </w:r>
    </w:p>
    <w:p w:rsidR="00FB561D" w:rsidRDefault="00A156F1" w:rsidP="00A156F1">
      <w:pPr>
        <w:tabs>
          <w:tab w:val="left" w:pos="5265"/>
        </w:tabs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60"/>
        <w:gridCol w:w="1260"/>
        <w:gridCol w:w="1260"/>
        <w:gridCol w:w="1620"/>
      </w:tblGrid>
      <w:tr w:rsidR="00FB561D">
        <w:tc>
          <w:tcPr>
            <w:tcW w:w="4395" w:type="dxa"/>
            <w:vAlign w:val="center"/>
          </w:tcPr>
          <w:p w:rsidR="00FB561D" w:rsidRDefault="00FB561D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Показатели</w:t>
            </w:r>
          </w:p>
          <w:p w:rsidR="00FB561D" w:rsidRDefault="00FB561D" w:rsidP="00E96B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B561D" w:rsidRPr="004320A4" w:rsidRDefault="008E1DF3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 w:rsidR="00FB561D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FB561D" w:rsidRPr="004320A4" w:rsidRDefault="008E1DF3" w:rsidP="00E96B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="00FB561D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FB561D" w:rsidRPr="004320A4" w:rsidRDefault="008E1DF3" w:rsidP="00E96B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FB561D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FB561D" w:rsidRDefault="008E1DF3" w:rsidP="00E96B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FB561D">
              <w:rPr>
                <w:sz w:val="24"/>
                <w:szCs w:val="24"/>
                <w:lang w:eastAsia="ru-RU"/>
              </w:rPr>
              <w:t xml:space="preserve"> г.</w:t>
            </w:r>
          </w:p>
          <w:p w:rsidR="00FB561D" w:rsidRPr="004320A4" w:rsidRDefault="00D07717" w:rsidP="00E96B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8E1DF3">
              <w:rPr>
                <w:sz w:val="24"/>
                <w:szCs w:val="24"/>
                <w:lang w:eastAsia="ru-RU"/>
              </w:rPr>
              <w:t xml:space="preserve"> % к 2018</w:t>
            </w:r>
            <w:r w:rsidR="00FB561D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B561D">
        <w:tc>
          <w:tcPr>
            <w:tcW w:w="4395" w:type="dxa"/>
          </w:tcPr>
          <w:p w:rsidR="00FB561D" w:rsidRDefault="00FB561D" w:rsidP="00E96B6B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пострадавших с утратой трудоспособности на 1 рабочий день и более и со смертельным исходом, человек</w:t>
            </w:r>
          </w:p>
        </w:tc>
        <w:tc>
          <w:tcPr>
            <w:tcW w:w="1260" w:type="dxa"/>
            <w:vAlign w:val="center"/>
          </w:tcPr>
          <w:p w:rsidR="00FB561D" w:rsidRDefault="00712E2D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E1DF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FB561D" w:rsidRDefault="008E1DF3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vAlign w:val="center"/>
          </w:tcPr>
          <w:p w:rsidR="00FB561D" w:rsidRDefault="008E1DF3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FB561D" w:rsidRDefault="008E1DF3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171,4</w:t>
            </w:r>
          </w:p>
        </w:tc>
      </w:tr>
      <w:tr w:rsidR="00FB561D">
        <w:tc>
          <w:tcPr>
            <w:tcW w:w="4395" w:type="dxa"/>
          </w:tcPr>
          <w:p w:rsidR="00FB561D" w:rsidRDefault="00FB561D" w:rsidP="00E96B6B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пострадавших с утратой трудоспособности на 1 рабочий день и более и со смертельным исходом в расчете на 1000 работающих (коэффициент частоты)</w:t>
            </w:r>
          </w:p>
        </w:tc>
        <w:tc>
          <w:tcPr>
            <w:tcW w:w="1260" w:type="dxa"/>
            <w:vAlign w:val="center"/>
          </w:tcPr>
          <w:p w:rsidR="00FB561D" w:rsidRDefault="008E1DF3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260" w:type="dxa"/>
            <w:vAlign w:val="center"/>
          </w:tcPr>
          <w:p w:rsidR="00FB561D" w:rsidRDefault="008E1DF3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260" w:type="dxa"/>
            <w:vAlign w:val="center"/>
          </w:tcPr>
          <w:p w:rsidR="00FB561D" w:rsidRDefault="008E1DF3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620" w:type="dxa"/>
            <w:vAlign w:val="center"/>
          </w:tcPr>
          <w:p w:rsidR="00FB561D" w:rsidRDefault="000C463F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173,4</w:t>
            </w:r>
          </w:p>
        </w:tc>
      </w:tr>
      <w:tr w:rsidR="00FB561D">
        <w:tc>
          <w:tcPr>
            <w:tcW w:w="4395" w:type="dxa"/>
          </w:tcPr>
          <w:p w:rsidR="00FB561D" w:rsidRDefault="00FB561D" w:rsidP="00E96B6B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дней нетрудоспособности у пострадавших с утратой трудоспособности на 1 рабочий день и более и со смертельным исходом в расчете на 1 пострадавшего (коэффициент тяжести)</w:t>
            </w:r>
          </w:p>
        </w:tc>
        <w:tc>
          <w:tcPr>
            <w:tcW w:w="1260" w:type="dxa"/>
            <w:vAlign w:val="center"/>
          </w:tcPr>
          <w:p w:rsidR="00FB561D" w:rsidRDefault="008E1DF3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34,73</w:t>
            </w:r>
          </w:p>
        </w:tc>
        <w:tc>
          <w:tcPr>
            <w:tcW w:w="1260" w:type="dxa"/>
            <w:vAlign w:val="center"/>
          </w:tcPr>
          <w:p w:rsidR="00FB561D" w:rsidRDefault="008E1DF3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67,43</w:t>
            </w:r>
          </w:p>
        </w:tc>
        <w:tc>
          <w:tcPr>
            <w:tcW w:w="1260" w:type="dxa"/>
            <w:vAlign w:val="center"/>
          </w:tcPr>
          <w:p w:rsidR="00FB561D" w:rsidRDefault="008E1DF3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1620" w:type="dxa"/>
            <w:vAlign w:val="center"/>
          </w:tcPr>
          <w:p w:rsidR="00FB561D" w:rsidRDefault="000C463F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72,2</w:t>
            </w:r>
          </w:p>
        </w:tc>
      </w:tr>
      <w:tr w:rsidR="00FB561D">
        <w:tc>
          <w:tcPr>
            <w:tcW w:w="4395" w:type="dxa"/>
          </w:tcPr>
          <w:p w:rsidR="00FB561D" w:rsidRDefault="00FB561D" w:rsidP="00E96B6B">
            <w:pPr>
              <w:suppressAutoHyphens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средств, израсходованных на мероприятия по охране труда в расчете на 1 работающего, руб.</w:t>
            </w:r>
          </w:p>
        </w:tc>
        <w:tc>
          <w:tcPr>
            <w:tcW w:w="1260" w:type="dxa"/>
            <w:vAlign w:val="center"/>
          </w:tcPr>
          <w:p w:rsidR="00FB561D" w:rsidRDefault="008E1DF3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4453</w:t>
            </w:r>
          </w:p>
        </w:tc>
        <w:tc>
          <w:tcPr>
            <w:tcW w:w="1260" w:type="dxa"/>
            <w:vAlign w:val="center"/>
          </w:tcPr>
          <w:p w:rsidR="00FB561D" w:rsidRDefault="00901F1B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8E1DF3">
              <w:rPr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260" w:type="dxa"/>
            <w:vAlign w:val="center"/>
          </w:tcPr>
          <w:p w:rsidR="00FB561D" w:rsidRDefault="008E1DF3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5948</w:t>
            </w:r>
          </w:p>
        </w:tc>
        <w:tc>
          <w:tcPr>
            <w:tcW w:w="1620" w:type="dxa"/>
            <w:vAlign w:val="center"/>
          </w:tcPr>
          <w:p w:rsidR="00FB561D" w:rsidRDefault="000C463F" w:rsidP="00E96B6B">
            <w:pPr>
              <w:suppressAutoHyphens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120,6</w:t>
            </w:r>
          </w:p>
        </w:tc>
      </w:tr>
    </w:tbl>
    <w:p w:rsidR="00FB561D" w:rsidRPr="005B70C0" w:rsidRDefault="00FB561D" w:rsidP="00CE3A3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bookmarkEnd w:id="0"/>
    <w:p w:rsidR="005E0A9C" w:rsidRDefault="005E0A9C" w:rsidP="005E0A9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22CF9">
        <w:rPr>
          <w:sz w:val="28"/>
          <w:szCs w:val="28"/>
          <w:lang w:eastAsia="ru-RU"/>
        </w:rPr>
        <w:t>Анализ производственного травматизма</w:t>
      </w:r>
      <w:r>
        <w:rPr>
          <w:sz w:val="28"/>
          <w:szCs w:val="28"/>
          <w:lang w:eastAsia="ru-RU"/>
        </w:rPr>
        <w:t xml:space="preserve">, состояния условий и охраны труда </w:t>
      </w:r>
      <w:r w:rsidRPr="00222CF9">
        <w:rPr>
          <w:sz w:val="28"/>
          <w:szCs w:val="28"/>
          <w:lang w:eastAsia="ru-RU"/>
        </w:rPr>
        <w:t>показывает, что большинство несчастных случаев на производстве происходит по-прежнему из-за недостаточной  организации труда, низкой трудовой и  производственной  дисци</w:t>
      </w:r>
      <w:r>
        <w:rPr>
          <w:sz w:val="28"/>
          <w:szCs w:val="28"/>
          <w:lang w:eastAsia="ru-RU"/>
        </w:rPr>
        <w:t>плины,</w:t>
      </w:r>
      <w:r w:rsidRPr="00222CF9">
        <w:rPr>
          <w:sz w:val="28"/>
          <w:szCs w:val="28"/>
          <w:lang w:eastAsia="ru-RU"/>
        </w:rPr>
        <w:t xml:space="preserve"> невыполнения должностн</w:t>
      </w:r>
      <w:r w:rsidRPr="00222CF9">
        <w:rPr>
          <w:sz w:val="28"/>
          <w:szCs w:val="28"/>
          <w:lang w:eastAsia="ru-RU"/>
        </w:rPr>
        <w:t>ы</w:t>
      </w:r>
      <w:r w:rsidRPr="00222CF9">
        <w:rPr>
          <w:sz w:val="28"/>
          <w:szCs w:val="28"/>
          <w:lang w:eastAsia="ru-RU"/>
        </w:rPr>
        <w:t xml:space="preserve">ми </w:t>
      </w:r>
      <w:r w:rsidRPr="00222CF9">
        <w:rPr>
          <w:sz w:val="28"/>
          <w:szCs w:val="28"/>
          <w:lang w:eastAsia="ru-RU"/>
        </w:rPr>
        <w:lastRenderedPageBreak/>
        <w:t>лицами и работниками своих прямых обязанностей  по  соблюдению  безопасных у</w:t>
      </w:r>
      <w:r w:rsidRPr="00222CF9">
        <w:rPr>
          <w:sz w:val="28"/>
          <w:szCs w:val="28"/>
          <w:lang w:eastAsia="ru-RU"/>
        </w:rPr>
        <w:t>с</w:t>
      </w:r>
      <w:r w:rsidRPr="00222CF9">
        <w:rPr>
          <w:sz w:val="28"/>
          <w:szCs w:val="28"/>
          <w:lang w:eastAsia="ru-RU"/>
        </w:rPr>
        <w:t xml:space="preserve">ловий  труда.  </w:t>
      </w:r>
    </w:p>
    <w:p w:rsidR="00FB561D" w:rsidRDefault="00FB561D">
      <w:pPr>
        <w:suppressAutoHyphens w:val="0"/>
        <w:jc w:val="both"/>
        <w:rPr>
          <w:sz w:val="24"/>
          <w:szCs w:val="24"/>
          <w:lang w:eastAsia="ru-RU"/>
        </w:rPr>
      </w:pPr>
    </w:p>
    <w:sectPr w:rsidR="00FB561D" w:rsidSect="006A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33"/>
    <w:rsid w:val="0000294E"/>
    <w:rsid w:val="00025E9F"/>
    <w:rsid w:val="00043696"/>
    <w:rsid w:val="00046CA4"/>
    <w:rsid w:val="00071E2B"/>
    <w:rsid w:val="00074962"/>
    <w:rsid w:val="00092CA6"/>
    <w:rsid w:val="000C463F"/>
    <w:rsid w:val="000D1B33"/>
    <w:rsid w:val="000E341C"/>
    <w:rsid w:val="00112434"/>
    <w:rsid w:val="0013266F"/>
    <w:rsid w:val="00156DD4"/>
    <w:rsid w:val="001E35F2"/>
    <w:rsid w:val="00201D62"/>
    <w:rsid w:val="00210D91"/>
    <w:rsid w:val="00214943"/>
    <w:rsid w:val="00222CF9"/>
    <w:rsid w:val="002459DD"/>
    <w:rsid w:val="00272C16"/>
    <w:rsid w:val="002B5324"/>
    <w:rsid w:val="002F16C9"/>
    <w:rsid w:val="003057FF"/>
    <w:rsid w:val="003160D3"/>
    <w:rsid w:val="003739DD"/>
    <w:rsid w:val="00390DE1"/>
    <w:rsid w:val="003971DB"/>
    <w:rsid w:val="003D626B"/>
    <w:rsid w:val="003F12FD"/>
    <w:rsid w:val="003F4042"/>
    <w:rsid w:val="00403C52"/>
    <w:rsid w:val="0040648E"/>
    <w:rsid w:val="00417DFB"/>
    <w:rsid w:val="004320A4"/>
    <w:rsid w:val="00451751"/>
    <w:rsid w:val="00453EE1"/>
    <w:rsid w:val="00461B8D"/>
    <w:rsid w:val="00464F5F"/>
    <w:rsid w:val="004712D7"/>
    <w:rsid w:val="00486893"/>
    <w:rsid w:val="004C2A8C"/>
    <w:rsid w:val="004C6E92"/>
    <w:rsid w:val="004E1A63"/>
    <w:rsid w:val="004E7E1E"/>
    <w:rsid w:val="00502C28"/>
    <w:rsid w:val="00513190"/>
    <w:rsid w:val="005268F9"/>
    <w:rsid w:val="0053205A"/>
    <w:rsid w:val="0054689A"/>
    <w:rsid w:val="00550D75"/>
    <w:rsid w:val="005661BF"/>
    <w:rsid w:val="005822D7"/>
    <w:rsid w:val="005847AF"/>
    <w:rsid w:val="00596081"/>
    <w:rsid w:val="005A0A04"/>
    <w:rsid w:val="005B0784"/>
    <w:rsid w:val="005B369A"/>
    <w:rsid w:val="005B70C0"/>
    <w:rsid w:val="005C4B38"/>
    <w:rsid w:val="005D0755"/>
    <w:rsid w:val="005E0A9C"/>
    <w:rsid w:val="005E705B"/>
    <w:rsid w:val="00603A75"/>
    <w:rsid w:val="00630853"/>
    <w:rsid w:val="00630B69"/>
    <w:rsid w:val="006355A1"/>
    <w:rsid w:val="00642053"/>
    <w:rsid w:val="00644887"/>
    <w:rsid w:val="00645748"/>
    <w:rsid w:val="006459D7"/>
    <w:rsid w:val="006475C5"/>
    <w:rsid w:val="00650CE0"/>
    <w:rsid w:val="006A7A72"/>
    <w:rsid w:val="006C22ED"/>
    <w:rsid w:val="006D0372"/>
    <w:rsid w:val="006D1B46"/>
    <w:rsid w:val="006F7273"/>
    <w:rsid w:val="00712E2D"/>
    <w:rsid w:val="0071617C"/>
    <w:rsid w:val="00727638"/>
    <w:rsid w:val="007913EF"/>
    <w:rsid w:val="007B3771"/>
    <w:rsid w:val="007B4DDB"/>
    <w:rsid w:val="007D2997"/>
    <w:rsid w:val="007E013E"/>
    <w:rsid w:val="00891DF7"/>
    <w:rsid w:val="008E1DF3"/>
    <w:rsid w:val="008F3193"/>
    <w:rsid w:val="00901F1B"/>
    <w:rsid w:val="00902D84"/>
    <w:rsid w:val="00911FEB"/>
    <w:rsid w:val="0091352D"/>
    <w:rsid w:val="00914460"/>
    <w:rsid w:val="00915A07"/>
    <w:rsid w:val="009343C3"/>
    <w:rsid w:val="00943877"/>
    <w:rsid w:val="00984E75"/>
    <w:rsid w:val="009A09D3"/>
    <w:rsid w:val="009A0A95"/>
    <w:rsid w:val="009A10F9"/>
    <w:rsid w:val="009B17E4"/>
    <w:rsid w:val="009F0F78"/>
    <w:rsid w:val="00A156F1"/>
    <w:rsid w:val="00A17D7F"/>
    <w:rsid w:val="00A26F07"/>
    <w:rsid w:val="00A467C0"/>
    <w:rsid w:val="00A6094F"/>
    <w:rsid w:val="00A618EA"/>
    <w:rsid w:val="00A630AF"/>
    <w:rsid w:val="00A63ED4"/>
    <w:rsid w:val="00A728B6"/>
    <w:rsid w:val="00A9449C"/>
    <w:rsid w:val="00AA13A3"/>
    <w:rsid w:val="00AB035B"/>
    <w:rsid w:val="00AC622D"/>
    <w:rsid w:val="00AC7AE2"/>
    <w:rsid w:val="00AD0EC0"/>
    <w:rsid w:val="00AD6DAD"/>
    <w:rsid w:val="00AD79D4"/>
    <w:rsid w:val="00AF58CB"/>
    <w:rsid w:val="00AF68DA"/>
    <w:rsid w:val="00B13C14"/>
    <w:rsid w:val="00B3319F"/>
    <w:rsid w:val="00B65595"/>
    <w:rsid w:val="00B72BB4"/>
    <w:rsid w:val="00BA5FD6"/>
    <w:rsid w:val="00BB340D"/>
    <w:rsid w:val="00BD3B06"/>
    <w:rsid w:val="00C12D06"/>
    <w:rsid w:val="00C72785"/>
    <w:rsid w:val="00C85328"/>
    <w:rsid w:val="00CB4226"/>
    <w:rsid w:val="00CC55F7"/>
    <w:rsid w:val="00CE3A33"/>
    <w:rsid w:val="00D0298B"/>
    <w:rsid w:val="00D07717"/>
    <w:rsid w:val="00D13A9E"/>
    <w:rsid w:val="00D20C85"/>
    <w:rsid w:val="00D25BE9"/>
    <w:rsid w:val="00D53848"/>
    <w:rsid w:val="00D76034"/>
    <w:rsid w:val="00DB2046"/>
    <w:rsid w:val="00E240D6"/>
    <w:rsid w:val="00E266C4"/>
    <w:rsid w:val="00E52C36"/>
    <w:rsid w:val="00E5378C"/>
    <w:rsid w:val="00E755CE"/>
    <w:rsid w:val="00E838D2"/>
    <w:rsid w:val="00E86D3D"/>
    <w:rsid w:val="00E96B6B"/>
    <w:rsid w:val="00F26091"/>
    <w:rsid w:val="00F60A8B"/>
    <w:rsid w:val="00F80CEA"/>
    <w:rsid w:val="00F8250F"/>
    <w:rsid w:val="00F94283"/>
    <w:rsid w:val="00FB135F"/>
    <w:rsid w:val="00FB2CEB"/>
    <w:rsid w:val="00FB561D"/>
    <w:rsid w:val="00FD3205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3C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E3A33"/>
    <w:pPr>
      <w:keepNext/>
      <w:suppressAutoHyphens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33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styleId="a4">
    <w:name w:val="Body Text"/>
    <w:aliases w:val="Основной тек"/>
    <w:basedOn w:val="a"/>
    <w:link w:val="a5"/>
    <w:uiPriority w:val="99"/>
    <w:rsid w:val="00CE3A33"/>
    <w:pPr>
      <w:spacing w:after="120"/>
      <w:jc w:val="both"/>
    </w:pPr>
    <w:rPr>
      <w:sz w:val="24"/>
      <w:szCs w:val="24"/>
    </w:rPr>
  </w:style>
  <w:style w:type="character" w:customStyle="1" w:styleId="a5">
    <w:name w:val="Основной текст Знак"/>
    <w:aliases w:val="Основной тек Знак"/>
    <w:basedOn w:val="a0"/>
    <w:link w:val="a4"/>
    <w:uiPriority w:val="99"/>
    <w:locked/>
    <w:rsid w:val="00CE3A33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a1">
    <w:name w:val="Знак Знак Знак Знак"/>
    <w:basedOn w:val="a"/>
    <w:link w:val="a0"/>
    <w:uiPriority w:val="99"/>
    <w:rsid w:val="00E838D2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3C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E3A33"/>
    <w:pPr>
      <w:keepNext/>
      <w:suppressAutoHyphens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33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styleId="a4">
    <w:name w:val="Body Text"/>
    <w:aliases w:val="Основной тек"/>
    <w:basedOn w:val="a"/>
    <w:link w:val="a5"/>
    <w:uiPriority w:val="99"/>
    <w:rsid w:val="00CE3A33"/>
    <w:pPr>
      <w:spacing w:after="120"/>
      <w:jc w:val="both"/>
    </w:pPr>
    <w:rPr>
      <w:sz w:val="24"/>
      <w:szCs w:val="24"/>
    </w:rPr>
  </w:style>
  <w:style w:type="character" w:customStyle="1" w:styleId="a5">
    <w:name w:val="Основной текст Знак"/>
    <w:aliases w:val="Основной тек Знак"/>
    <w:basedOn w:val="a0"/>
    <w:link w:val="a4"/>
    <w:uiPriority w:val="99"/>
    <w:locked/>
    <w:rsid w:val="00CE3A33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a1">
    <w:name w:val="Знак Знак Знак Знак"/>
    <w:basedOn w:val="a"/>
    <w:link w:val="a0"/>
    <w:uiPriority w:val="99"/>
    <w:rsid w:val="00E838D2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2492-3C47-47DB-A173-3E109EB0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Трудовые отношения, улучшение условий и охраны труда</vt:lpstr>
    </vt:vector>
  </TitlesOfParts>
  <Company>diakov.net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Трудовые отношения, улучшение условий и охраны труда</dc:title>
  <dc:creator>Екатерина Вениаминов</dc:creator>
  <cp:lastModifiedBy>RePack by Diakov</cp:lastModifiedBy>
  <cp:revision>2</cp:revision>
  <cp:lastPrinted>2018-01-25T07:14:00Z</cp:lastPrinted>
  <dcterms:created xsi:type="dcterms:W3CDTF">2020-01-23T05:21:00Z</dcterms:created>
  <dcterms:modified xsi:type="dcterms:W3CDTF">2020-01-23T05:21:00Z</dcterms:modified>
</cp:coreProperties>
</file>